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01AD9E" w14:textId="77777777" w:rsidR="009540DA" w:rsidRPr="00440277" w:rsidRDefault="009540DA" w:rsidP="009540DA">
      <w:pPr>
        <w:rPr>
          <w:rFonts w:ascii="Open Sans" w:hAnsi="Open Sans" w:cs="Tahoma"/>
        </w:rPr>
      </w:pPr>
    </w:p>
    <w:p w14:paraId="596E32C1" w14:textId="77777777" w:rsidR="009540DA" w:rsidRPr="00440277" w:rsidRDefault="009540DA" w:rsidP="009540DA">
      <w:pPr>
        <w:rPr>
          <w:rFonts w:ascii="Open Sans" w:hAnsi="Open Sans" w:cs="Tahoma"/>
        </w:rPr>
      </w:pPr>
    </w:p>
    <w:p w14:paraId="566F8326" w14:textId="77777777" w:rsidR="006154C4" w:rsidRDefault="006154C4" w:rsidP="004D2AC2">
      <w:pPr>
        <w:jc w:val="center"/>
        <w:rPr>
          <w:rFonts w:asciiTheme="minorBidi" w:hAnsiTheme="minorBidi"/>
          <w:color w:val="1ABAE9"/>
          <w:sz w:val="60"/>
          <w:szCs w:val="60"/>
          <w:lang w:val="en-US"/>
        </w:rPr>
      </w:pPr>
      <w:r w:rsidRPr="006154C4">
        <w:rPr>
          <w:rFonts w:asciiTheme="minorBidi" w:hAnsiTheme="minorBidi"/>
          <w:color w:val="1ABAE9"/>
          <w:sz w:val="60"/>
          <w:szCs w:val="60"/>
          <w:lang w:val="en-US"/>
        </w:rPr>
        <w:t>WP3: PORT LOGISTICS NEEDS ASSESSMENT</w:t>
      </w:r>
    </w:p>
    <w:p w14:paraId="16CFA75E" w14:textId="77777777" w:rsidR="00817B08" w:rsidRDefault="00817B08" w:rsidP="004D2AC2">
      <w:pPr>
        <w:jc w:val="center"/>
        <w:rPr>
          <w:rFonts w:asciiTheme="minorBidi" w:hAnsiTheme="minorBidi"/>
          <w:sz w:val="40"/>
          <w:szCs w:val="40"/>
          <w:lang w:val="en-US"/>
        </w:rPr>
      </w:pPr>
    </w:p>
    <w:p w14:paraId="34A24AB1" w14:textId="27C98A50" w:rsidR="006154C4" w:rsidRPr="006154C4" w:rsidRDefault="00B002BE" w:rsidP="004D2AC2">
      <w:pPr>
        <w:jc w:val="center"/>
        <w:rPr>
          <w:lang w:val="en-US"/>
        </w:rPr>
      </w:pPr>
      <w:r w:rsidRPr="00B002BE">
        <w:rPr>
          <w:rFonts w:asciiTheme="minorBidi" w:hAnsiTheme="minorBidi"/>
          <w:sz w:val="40"/>
          <w:szCs w:val="40"/>
          <w:lang w:val="en-US"/>
        </w:rPr>
        <w:t>Methodology for the</w:t>
      </w:r>
      <w:r w:rsidR="00817B08">
        <w:rPr>
          <w:rFonts w:asciiTheme="minorBidi" w:hAnsiTheme="minorBidi"/>
          <w:sz w:val="40"/>
          <w:szCs w:val="40"/>
          <w:lang w:val="en-US"/>
        </w:rPr>
        <w:t xml:space="preserve"> </w:t>
      </w:r>
      <w:r w:rsidR="003B44FD">
        <w:rPr>
          <w:rFonts w:asciiTheme="minorBidi" w:hAnsiTheme="minorBidi"/>
          <w:sz w:val="40"/>
          <w:szCs w:val="40"/>
          <w:lang w:val="en-US"/>
        </w:rPr>
        <w:t xml:space="preserve">identification of best practices </w:t>
      </w:r>
      <w:r w:rsidRPr="00B002BE">
        <w:rPr>
          <w:rFonts w:asciiTheme="minorBidi" w:hAnsiTheme="minorBidi"/>
          <w:sz w:val="40"/>
          <w:szCs w:val="40"/>
          <w:lang w:val="en-US"/>
        </w:rPr>
        <w:t>(</w:t>
      </w:r>
      <w:r w:rsidR="003B44FD">
        <w:rPr>
          <w:rFonts w:asciiTheme="minorBidi" w:hAnsiTheme="minorBidi"/>
          <w:sz w:val="40"/>
          <w:szCs w:val="40"/>
          <w:lang w:val="en-US"/>
        </w:rPr>
        <w:t>D3.4</w:t>
      </w:r>
      <w:r>
        <w:rPr>
          <w:rFonts w:asciiTheme="minorBidi" w:hAnsiTheme="minorBidi"/>
          <w:sz w:val="40"/>
          <w:szCs w:val="40"/>
          <w:lang w:val="en-US"/>
        </w:rPr>
        <w:t>.</w:t>
      </w:r>
      <w:r w:rsidR="00817B08">
        <w:rPr>
          <w:rFonts w:asciiTheme="minorBidi" w:hAnsiTheme="minorBidi"/>
          <w:sz w:val="40"/>
          <w:szCs w:val="40"/>
          <w:lang w:val="en-US"/>
        </w:rPr>
        <w:t>1</w:t>
      </w:r>
      <w:r>
        <w:rPr>
          <w:rFonts w:asciiTheme="minorBidi" w:hAnsiTheme="minorBidi"/>
          <w:sz w:val="40"/>
          <w:szCs w:val="40"/>
          <w:lang w:val="en-US"/>
        </w:rPr>
        <w:t>-8</w:t>
      </w:r>
      <w:r w:rsidRPr="00B002BE">
        <w:rPr>
          <w:rFonts w:asciiTheme="minorBidi" w:hAnsiTheme="minorBidi"/>
          <w:sz w:val="40"/>
          <w:szCs w:val="40"/>
          <w:lang w:val="en-US"/>
        </w:rPr>
        <w:t>)</w:t>
      </w:r>
    </w:p>
    <w:p w14:paraId="32F08243" w14:textId="77777777" w:rsidR="009540DA" w:rsidRPr="00497B18" w:rsidRDefault="009540DA" w:rsidP="009540DA">
      <w:pPr>
        <w:pStyle w:val="Intestazione"/>
        <w:tabs>
          <w:tab w:val="left" w:pos="2613"/>
        </w:tabs>
        <w:outlineLvl w:val="0"/>
        <w:rPr>
          <w:lang w:val="en-GB"/>
        </w:rPr>
      </w:pPr>
      <w:r w:rsidRPr="00497B18">
        <w:rPr>
          <w:lang w:val="en-GB"/>
        </w:rPr>
        <w:br w:type="page"/>
      </w:r>
    </w:p>
    <w:p w14:paraId="037ABCD4" w14:textId="2EF09694" w:rsidR="008A6E4C" w:rsidRPr="003B44FD" w:rsidRDefault="008A6E4C">
      <w:pPr>
        <w:pStyle w:val="Sommario1"/>
        <w:tabs>
          <w:tab w:val="left" w:pos="440"/>
        </w:tabs>
        <w:rPr>
          <w:rStyle w:val="Collegamentoipertestuale"/>
          <w:rFonts w:asciiTheme="minorHAnsi" w:hAnsiTheme="minorHAnsi" w:cstheme="minorHAnsi"/>
          <w:lang w:val="en-GB"/>
        </w:rPr>
      </w:pPr>
    </w:p>
    <w:p w14:paraId="56843D6F" w14:textId="77777777" w:rsidR="008A6E4C" w:rsidRDefault="009540DA">
      <w:pPr>
        <w:pStyle w:val="Sommario1"/>
        <w:tabs>
          <w:tab w:val="left" w:pos="440"/>
        </w:tabs>
        <w:rPr>
          <w:rFonts w:asciiTheme="minorHAnsi" w:eastAsiaTheme="minorEastAsia" w:hAnsiTheme="minorHAnsi" w:cstheme="minorBidi"/>
          <w:b w:val="0"/>
          <w:bCs w:val="0"/>
          <w:caps w:val="0"/>
          <w:snapToGrid/>
          <w:color w:val="auto"/>
          <w:sz w:val="22"/>
          <w:szCs w:val="22"/>
          <w:lang w:eastAsia="it-IT"/>
        </w:rPr>
      </w:pPr>
      <w:r w:rsidRPr="00360A64">
        <w:rPr>
          <w:rStyle w:val="Collegamentoipertestuale"/>
          <w:rFonts w:asciiTheme="minorHAnsi" w:hAnsiTheme="minorHAnsi" w:cstheme="minorHAnsi"/>
        </w:rPr>
        <w:fldChar w:fldCharType="begin"/>
      </w:r>
      <w:r w:rsidRPr="00497B18">
        <w:rPr>
          <w:rStyle w:val="Collegamentoipertestuale"/>
          <w:rFonts w:asciiTheme="minorHAnsi" w:hAnsiTheme="minorHAnsi" w:cstheme="minorHAnsi"/>
          <w:lang w:val="en-GB"/>
        </w:rPr>
        <w:instrText xml:space="preserve"> TOC \o "1-3" \h \z \u </w:instrText>
      </w:r>
      <w:r w:rsidRPr="00360A64">
        <w:rPr>
          <w:rStyle w:val="Collegamentoipertestuale"/>
          <w:rFonts w:asciiTheme="minorHAnsi" w:hAnsiTheme="minorHAnsi" w:cstheme="minorHAnsi"/>
        </w:rPr>
        <w:fldChar w:fldCharType="separate"/>
      </w:r>
      <w:hyperlink w:anchor="_Toc25859052" w:history="1">
        <w:r w:rsidR="008A6E4C" w:rsidRPr="002735E9">
          <w:rPr>
            <w:rStyle w:val="Collegamentoipertestuale"/>
            <w:rFonts w:eastAsiaTheme="minorEastAsia"/>
          </w:rPr>
          <w:t>1.</w:t>
        </w:r>
        <w:r w:rsidR="008A6E4C">
          <w:rPr>
            <w:rFonts w:asciiTheme="minorHAnsi" w:eastAsiaTheme="minorEastAsia" w:hAnsiTheme="minorHAnsi" w:cstheme="minorBidi"/>
            <w:b w:val="0"/>
            <w:bCs w:val="0"/>
            <w:caps w:val="0"/>
            <w:snapToGrid/>
            <w:color w:val="auto"/>
            <w:sz w:val="22"/>
            <w:szCs w:val="22"/>
            <w:lang w:eastAsia="it-IT"/>
          </w:rPr>
          <w:tab/>
        </w:r>
        <w:r w:rsidR="008A6E4C" w:rsidRPr="002735E9">
          <w:rPr>
            <w:rStyle w:val="Collegamentoipertestuale"/>
            <w:rFonts w:eastAsiaTheme="minorEastAsia"/>
          </w:rPr>
          <w:t>PURPOSE OF THE DOCUMENT</w:t>
        </w:r>
        <w:r w:rsidR="008A6E4C">
          <w:rPr>
            <w:webHidden/>
          </w:rPr>
          <w:tab/>
        </w:r>
        <w:r w:rsidR="008A6E4C">
          <w:rPr>
            <w:webHidden/>
          </w:rPr>
          <w:fldChar w:fldCharType="begin"/>
        </w:r>
        <w:r w:rsidR="008A6E4C">
          <w:rPr>
            <w:webHidden/>
          </w:rPr>
          <w:instrText xml:space="preserve"> PAGEREF _Toc25859052 \h </w:instrText>
        </w:r>
        <w:r w:rsidR="008A6E4C">
          <w:rPr>
            <w:webHidden/>
          </w:rPr>
        </w:r>
        <w:r w:rsidR="008A6E4C">
          <w:rPr>
            <w:webHidden/>
          </w:rPr>
          <w:fldChar w:fldCharType="separate"/>
        </w:r>
        <w:r w:rsidR="008A6E4C">
          <w:rPr>
            <w:webHidden/>
          </w:rPr>
          <w:t>2</w:t>
        </w:r>
        <w:r w:rsidR="008A6E4C">
          <w:rPr>
            <w:webHidden/>
          </w:rPr>
          <w:fldChar w:fldCharType="end"/>
        </w:r>
      </w:hyperlink>
    </w:p>
    <w:p w14:paraId="2A35AD68" w14:textId="77777777" w:rsidR="008A6E4C" w:rsidRDefault="00DC3631">
      <w:pPr>
        <w:pStyle w:val="Sommario1"/>
        <w:tabs>
          <w:tab w:val="left" w:pos="440"/>
        </w:tabs>
        <w:rPr>
          <w:rFonts w:asciiTheme="minorHAnsi" w:eastAsiaTheme="minorEastAsia" w:hAnsiTheme="minorHAnsi" w:cstheme="minorBidi"/>
          <w:b w:val="0"/>
          <w:bCs w:val="0"/>
          <w:caps w:val="0"/>
          <w:snapToGrid/>
          <w:color w:val="auto"/>
          <w:sz w:val="22"/>
          <w:szCs w:val="22"/>
          <w:lang w:eastAsia="it-IT"/>
        </w:rPr>
      </w:pPr>
      <w:hyperlink w:anchor="_Toc25859053" w:history="1">
        <w:r w:rsidR="008A6E4C" w:rsidRPr="002735E9">
          <w:rPr>
            <w:rStyle w:val="Collegamentoipertestuale"/>
            <w:rFonts w:eastAsiaTheme="minorEastAsia"/>
          </w:rPr>
          <w:t>2.</w:t>
        </w:r>
        <w:r w:rsidR="008A6E4C">
          <w:rPr>
            <w:rFonts w:asciiTheme="minorHAnsi" w:eastAsiaTheme="minorEastAsia" w:hAnsiTheme="minorHAnsi" w:cstheme="minorBidi"/>
            <w:b w:val="0"/>
            <w:bCs w:val="0"/>
            <w:caps w:val="0"/>
            <w:snapToGrid/>
            <w:color w:val="auto"/>
            <w:sz w:val="22"/>
            <w:szCs w:val="22"/>
            <w:lang w:eastAsia="it-IT"/>
          </w:rPr>
          <w:tab/>
        </w:r>
        <w:r w:rsidR="008A6E4C" w:rsidRPr="002735E9">
          <w:rPr>
            <w:rStyle w:val="Collegamentoipertestuale"/>
            <w:rFonts w:eastAsiaTheme="minorEastAsia"/>
          </w:rPr>
          <w:t>INTRODUCTION</w:t>
        </w:r>
        <w:r w:rsidR="008A6E4C">
          <w:rPr>
            <w:webHidden/>
          </w:rPr>
          <w:tab/>
        </w:r>
        <w:r w:rsidR="008A6E4C">
          <w:rPr>
            <w:webHidden/>
          </w:rPr>
          <w:fldChar w:fldCharType="begin"/>
        </w:r>
        <w:r w:rsidR="008A6E4C">
          <w:rPr>
            <w:webHidden/>
          </w:rPr>
          <w:instrText xml:space="preserve"> PAGEREF _Toc25859053 \h </w:instrText>
        </w:r>
        <w:r w:rsidR="008A6E4C">
          <w:rPr>
            <w:webHidden/>
          </w:rPr>
        </w:r>
        <w:r w:rsidR="008A6E4C">
          <w:rPr>
            <w:webHidden/>
          </w:rPr>
          <w:fldChar w:fldCharType="separate"/>
        </w:r>
        <w:r w:rsidR="008A6E4C">
          <w:rPr>
            <w:webHidden/>
          </w:rPr>
          <w:t>2</w:t>
        </w:r>
        <w:r w:rsidR="008A6E4C">
          <w:rPr>
            <w:webHidden/>
          </w:rPr>
          <w:fldChar w:fldCharType="end"/>
        </w:r>
      </w:hyperlink>
    </w:p>
    <w:p w14:paraId="684A3FB4" w14:textId="77777777" w:rsidR="008A6E4C" w:rsidRDefault="00DC3631">
      <w:pPr>
        <w:pStyle w:val="Sommario1"/>
        <w:tabs>
          <w:tab w:val="left" w:pos="440"/>
        </w:tabs>
        <w:rPr>
          <w:rFonts w:asciiTheme="minorHAnsi" w:eastAsiaTheme="minorEastAsia" w:hAnsiTheme="minorHAnsi" w:cstheme="minorBidi"/>
          <w:b w:val="0"/>
          <w:bCs w:val="0"/>
          <w:caps w:val="0"/>
          <w:snapToGrid/>
          <w:color w:val="auto"/>
          <w:sz w:val="22"/>
          <w:szCs w:val="22"/>
          <w:lang w:eastAsia="it-IT"/>
        </w:rPr>
      </w:pPr>
      <w:hyperlink w:anchor="_Toc25859054" w:history="1">
        <w:r w:rsidR="008A6E4C" w:rsidRPr="002735E9">
          <w:rPr>
            <w:rStyle w:val="Collegamentoipertestuale"/>
            <w:rFonts w:eastAsiaTheme="minorEastAsia"/>
            <w:lang w:val="en-GB"/>
          </w:rPr>
          <w:t>3.</w:t>
        </w:r>
        <w:r w:rsidR="008A6E4C">
          <w:rPr>
            <w:rFonts w:asciiTheme="minorHAnsi" w:eastAsiaTheme="minorEastAsia" w:hAnsiTheme="minorHAnsi" w:cstheme="minorBidi"/>
            <w:b w:val="0"/>
            <w:bCs w:val="0"/>
            <w:caps w:val="0"/>
            <w:snapToGrid/>
            <w:color w:val="auto"/>
            <w:sz w:val="22"/>
            <w:szCs w:val="22"/>
            <w:lang w:eastAsia="it-IT"/>
          </w:rPr>
          <w:tab/>
        </w:r>
        <w:r w:rsidR="008A6E4C" w:rsidRPr="002735E9">
          <w:rPr>
            <w:rStyle w:val="Collegamentoipertestuale"/>
            <w:rFonts w:eastAsiaTheme="minorEastAsia"/>
            <w:lang w:val="en-GB"/>
          </w:rPr>
          <w:t>INTESA ANALYSIS OF IT PROCESSES</w:t>
        </w:r>
        <w:r w:rsidR="008A6E4C">
          <w:rPr>
            <w:webHidden/>
          </w:rPr>
          <w:tab/>
        </w:r>
        <w:r w:rsidR="008A6E4C">
          <w:rPr>
            <w:webHidden/>
          </w:rPr>
          <w:fldChar w:fldCharType="begin"/>
        </w:r>
        <w:r w:rsidR="008A6E4C">
          <w:rPr>
            <w:webHidden/>
          </w:rPr>
          <w:instrText xml:space="preserve"> PAGEREF _Toc25859054 \h </w:instrText>
        </w:r>
        <w:r w:rsidR="008A6E4C">
          <w:rPr>
            <w:webHidden/>
          </w:rPr>
        </w:r>
        <w:r w:rsidR="008A6E4C">
          <w:rPr>
            <w:webHidden/>
          </w:rPr>
          <w:fldChar w:fldCharType="separate"/>
        </w:r>
        <w:r w:rsidR="008A6E4C">
          <w:rPr>
            <w:webHidden/>
          </w:rPr>
          <w:t>3</w:t>
        </w:r>
        <w:r w:rsidR="008A6E4C">
          <w:rPr>
            <w:webHidden/>
          </w:rPr>
          <w:fldChar w:fldCharType="end"/>
        </w:r>
      </w:hyperlink>
    </w:p>
    <w:p w14:paraId="32D9FA0D" w14:textId="77777777" w:rsidR="009540DA" w:rsidRPr="00360A64" w:rsidRDefault="009540DA" w:rsidP="009540DA">
      <w:pPr>
        <w:spacing w:line="360" w:lineRule="auto"/>
        <w:ind w:firstLine="180"/>
        <w:jc w:val="both"/>
        <w:rPr>
          <w:rFonts w:cstheme="minorHAnsi"/>
          <w:sz w:val="20"/>
        </w:rPr>
      </w:pPr>
      <w:r w:rsidRPr="00360A64">
        <w:rPr>
          <w:rStyle w:val="Collegamentoipertestuale"/>
          <w:rFonts w:cstheme="minorHAnsi"/>
        </w:rPr>
        <w:fldChar w:fldCharType="end"/>
      </w:r>
    </w:p>
    <w:p w14:paraId="6F5A8F0D" w14:textId="77777777" w:rsidR="009540DA" w:rsidRPr="00FA4CF9" w:rsidRDefault="009540DA" w:rsidP="009540DA">
      <w:pPr>
        <w:spacing w:line="360" w:lineRule="auto"/>
        <w:ind w:firstLine="180"/>
        <w:jc w:val="both"/>
        <w:rPr>
          <w:rFonts w:ascii="Open Sans" w:hAnsi="Open Sans" w:cs="Tahoma"/>
          <w:sz w:val="20"/>
        </w:rPr>
      </w:pPr>
    </w:p>
    <w:p w14:paraId="002EC6C2" w14:textId="77777777" w:rsidR="009540DA" w:rsidRPr="00FA4CF9" w:rsidRDefault="009540DA" w:rsidP="009540DA">
      <w:pPr>
        <w:spacing w:line="360" w:lineRule="auto"/>
        <w:ind w:firstLine="180"/>
        <w:jc w:val="both"/>
        <w:rPr>
          <w:rFonts w:ascii="Open Sans" w:hAnsi="Open Sans" w:cs="Tahoma"/>
          <w:sz w:val="20"/>
        </w:rPr>
      </w:pPr>
    </w:p>
    <w:p w14:paraId="1D8BBCA5" w14:textId="77777777" w:rsidR="009540DA" w:rsidRPr="00FA4CF9" w:rsidRDefault="009540DA" w:rsidP="009540DA">
      <w:pPr>
        <w:spacing w:line="360" w:lineRule="auto"/>
        <w:ind w:firstLine="180"/>
        <w:jc w:val="both"/>
        <w:rPr>
          <w:rFonts w:ascii="Open Sans" w:hAnsi="Open Sans" w:cs="Tahoma"/>
          <w:sz w:val="20"/>
        </w:rPr>
      </w:pPr>
    </w:p>
    <w:p w14:paraId="14D0DA51" w14:textId="77777777" w:rsidR="009540DA" w:rsidRPr="00FA4CF9" w:rsidRDefault="009540DA" w:rsidP="009540DA">
      <w:pPr>
        <w:spacing w:line="360" w:lineRule="auto"/>
        <w:ind w:firstLine="180"/>
        <w:jc w:val="both"/>
        <w:rPr>
          <w:rFonts w:ascii="Open Sans" w:hAnsi="Open Sans" w:cs="Tahoma"/>
          <w:sz w:val="20"/>
        </w:rPr>
      </w:pPr>
    </w:p>
    <w:p w14:paraId="583BCF65" w14:textId="7DA8F327" w:rsidR="00FB533F" w:rsidRDefault="009540DA" w:rsidP="00FB533F">
      <w:pPr>
        <w:pStyle w:val="Intestazione"/>
        <w:tabs>
          <w:tab w:val="left" w:pos="2613"/>
        </w:tabs>
        <w:outlineLvl w:val="0"/>
        <w:rPr>
          <w:rFonts w:ascii="Arial,Bold" w:hAnsi="Arial,Bold" w:cs="Arial,Bold"/>
          <w:sz w:val="44"/>
          <w:szCs w:val="44"/>
        </w:rPr>
      </w:pPr>
      <w:r>
        <w:rPr>
          <w:rFonts w:ascii="Arial,Bold" w:hAnsi="Arial,Bold" w:cs="Arial,Bold"/>
          <w:sz w:val="44"/>
          <w:szCs w:val="44"/>
        </w:rPr>
        <w:br w:type="page"/>
      </w:r>
    </w:p>
    <w:p w14:paraId="5E354A9F" w14:textId="572D861B" w:rsidR="00FB533F" w:rsidRPr="00FB533F" w:rsidRDefault="00FB533F" w:rsidP="00104FD5">
      <w:pPr>
        <w:pStyle w:val="Titolo1"/>
        <w:numPr>
          <w:ilvl w:val="0"/>
          <w:numId w:val="11"/>
        </w:numPr>
        <w:spacing w:line="360" w:lineRule="auto"/>
        <w:jc w:val="both"/>
      </w:pPr>
      <w:bookmarkStart w:id="0" w:name="_Toc25859052"/>
      <w:r w:rsidRPr="00FB533F">
        <w:lastRenderedPageBreak/>
        <w:t>PURPOSE OF THE DOCUMENT</w:t>
      </w:r>
      <w:bookmarkEnd w:id="0"/>
    </w:p>
    <w:p w14:paraId="2398FBAF" w14:textId="14EB42CA" w:rsidR="00E101CA" w:rsidRDefault="00036454" w:rsidP="00104FD5">
      <w:pPr>
        <w:ind w:firstLine="181"/>
        <w:jc w:val="both"/>
        <w:rPr>
          <w:rFonts w:cstheme="minorHAnsi"/>
          <w:sz w:val="24"/>
          <w:szCs w:val="24"/>
          <w:lang w:val="en-US"/>
        </w:rPr>
      </w:pPr>
      <w:r w:rsidRPr="006154C4">
        <w:rPr>
          <w:rFonts w:cstheme="minorHAnsi"/>
          <w:sz w:val="24"/>
          <w:szCs w:val="24"/>
          <w:lang w:val="en-US"/>
        </w:rPr>
        <w:t>The INTESA project (“IMPROVING MARITIME TRANSPORT EFFICIEN</w:t>
      </w:r>
      <w:r w:rsidR="00E101CA">
        <w:rPr>
          <w:rFonts w:cstheme="minorHAnsi"/>
          <w:sz w:val="24"/>
          <w:szCs w:val="24"/>
          <w:lang w:val="en-US"/>
        </w:rPr>
        <w:t>CY AND SAFETY IN THE ADRIATIC”) aims at establishing</w:t>
      </w:r>
      <w:r w:rsidRPr="006154C4">
        <w:rPr>
          <w:rFonts w:cstheme="minorHAnsi"/>
          <w:sz w:val="24"/>
          <w:szCs w:val="24"/>
          <w:lang w:val="en-US"/>
        </w:rPr>
        <w:t xml:space="preserve"> a network among the National Maritime Administrations of Italy and Croatia and main port authorities of the Adriatic </w:t>
      </w:r>
      <w:r w:rsidR="00360A64" w:rsidRPr="006154C4">
        <w:rPr>
          <w:rFonts w:cstheme="minorHAnsi"/>
          <w:sz w:val="24"/>
          <w:szCs w:val="24"/>
          <w:lang w:val="en-US"/>
        </w:rPr>
        <w:t>Sea</w:t>
      </w:r>
      <w:r w:rsidR="00E101CA">
        <w:rPr>
          <w:rFonts w:cstheme="minorHAnsi"/>
          <w:sz w:val="24"/>
          <w:szCs w:val="24"/>
          <w:lang w:val="en-US"/>
        </w:rPr>
        <w:t>,</w:t>
      </w:r>
      <w:r w:rsidRPr="006154C4">
        <w:rPr>
          <w:rFonts w:cstheme="minorHAnsi"/>
          <w:sz w:val="24"/>
          <w:szCs w:val="24"/>
          <w:lang w:val="en-US"/>
        </w:rPr>
        <w:t xml:space="preserve"> with the scope of harmonizing and optimizing the procedures of the complete maritime transport process in order to make port and maritime transport</w:t>
      </w:r>
      <w:r w:rsidR="00E101CA">
        <w:rPr>
          <w:rFonts w:cstheme="minorHAnsi"/>
          <w:sz w:val="24"/>
          <w:szCs w:val="24"/>
          <w:lang w:val="en-US"/>
        </w:rPr>
        <w:t xml:space="preserve"> system more efficient and safe.</w:t>
      </w:r>
    </w:p>
    <w:p w14:paraId="2CCBC0E3" w14:textId="77777777" w:rsidR="003B44FD" w:rsidRDefault="00E101CA" w:rsidP="003B44FD">
      <w:pPr>
        <w:ind w:firstLine="181"/>
        <w:jc w:val="both"/>
        <w:rPr>
          <w:rFonts w:cstheme="minorHAnsi"/>
          <w:sz w:val="24"/>
          <w:szCs w:val="24"/>
          <w:lang w:val="en-US"/>
        </w:rPr>
      </w:pPr>
      <w:r w:rsidRPr="00E101CA">
        <w:rPr>
          <w:rFonts w:cstheme="minorHAnsi"/>
          <w:sz w:val="24"/>
          <w:szCs w:val="24"/>
          <w:lang w:val="en-US"/>
        </w:rPr>
        <w:t xml:space="preserve">According to the </w:t>
      </w:r>
      <w:r>
        <w:rPr>
          <w:rFonts w:cstheme="minorHAnsi"/>
          <w:sz w:val="24"/>
          <w:szCs w:val="24"/>
          <w:lang w:val="en-US"/>
        </w:rPr>
        <w:t xml:space="preserve">definition of the common WP3 </w:t>
      </w:r>
      <w:r w:rsidRPr="00E101CA">
        <w:rPr>
          <w:rFonts w:cstheme="minorHAnsi"/>
          <w:sz w:val="24"/>
          <w:szCs w:val="24"/>
          <w:lang w:val="en-US"/>
        </w:rPr>
        <w:t xml:space="preserve">methodology, </w:t>
      </w:r>
      <w:r>
        <w:rPr>
          <w:rFonts w:cstheme="minorHAnsi"/>
          <w:sz w:val="24"/>
          <w:szCs w:val="24"/>
          <w:lang w:val="en-US"/>
        </w:rPr>
        <w:t xml:space="preserve">presented in </w:t>
      </w:r>
      <w:r w:rsidR="0066160E">
        <w:rPr>
          <w:rFonts w:cstheme="minorHAnsi"/>
          <w:sz w:val="24"/>
          <w:szCs w:val="24"/>
          <w:lang w:val="en-US"/>
        </w:rPr>
        <w:t>D.3</w:t>
      </w:r>
      <w:r w:rsidR="0096284C" w:rsidRPr="00E075E0">
        <w:rPr>
          <w:rFonts w:cstheme="minorHAnsi"/>
          <w:sz w:val="24"/>
          <w:szCs w:val="24"/>
          <w:lang w:val="en-US"/>
        </w:rPr>
        <w:t>.1</w:t>
      </w:r>
      <w:r w:rsidR="0096284C">
        <w:rPr>
          <w:rFonts w:cstheme="minorHAnsi"/>
          <w:sz w:val="24"/>
          <w:szCs w:val="24"/>
          <w:lang w:val="en-US"/>
        </w:rPr>
        <w:t>.1 – “Common methodology of the implementation of the WP”</w:t>
      </w:r>
      <w:r>
        <w:rPr>
          <w:rFonts w:cstheme="minorHAnsi"/>
          <w:sz w:val="24"/>
          <w:szCs w:val="24"/>
          <w:lang w:val="en-US"/>
        </w:rPr>
        <w:t>, the purpose of the present document consists in giving the indications and templates to the Part</w:t>
      </w:r>
      <w:r w:rsidR="003B44FD">
        <w:rPr>
          <w:rFonts w:cstheme="minorHAnsi"/>
          <w:sz w:val="24"/>
          <w:szCs w:val="24"/>
          <w:lang w:val="en-US"/>
        </w:rPr>
        <w:t>ners involved in WP3 to identify the available best practices.</w:t>
      </w:r>
    </w:p>
    <w:p w14:paraId="46EBCB3D" w14:textId="77777777" w:rsidR="003B44FD" w:rsidRDefault="003B44FD" w:rsidP="003B44FD">
      <w:pPr>
        <w:ind w:firstLine="181"/>
        <w:jc w:val="both"/>
        <w:rPr>
          <w:rFonts w:cstheme="minorHAnsi"/>
          <w:sz w:val="24"/>
          <w:szCs w:val="24"/>
          <w:lang w:val="en-US"/>
        </w:rPr>
      </w:pPr>
    </w:p>
    <w:p w14:paraId="5BAB8760" w14:textId="4771503D" w:rsidR="009540DA" w:rsidRPr="00F45ADE" w:rsidRDefault="00FB533F" w:rsidP="00104FD5">
      <w:pPr>
        <w:pStyle w:val="Titolo1"/>
        <w:numPr>
          <w:ilvl w:val="0"/>
          <w:numId w:val="11"/>
        </w:numPr>
        <w:spacing w:line="360" w:lineRule="auto"/>
        <w:jc w:val="both"/>
      </w:pPr>
      <w:bookmarkStart w:id="1" w:name="_Toc25859053"/>
      <w:r w:rsidRPr="00F45ADE">
        <w:t>INTRODUCTION</w:t>
      </w:r>
      <w:bookmarkEnd w:id="1"/>
    </w:p>
    <w:p w14:paraId="5E7567A2" w14:textId="7DCF66D1" w:rsidR="0047447F" w:rsidRDefault="0047447F" w:rsidP="00104FD5">
      <w:pPr>
        <w:ind w:firstLine="181"/>
        <w:jc w:val="both"/>
        <w:rPr>
          <w:rFonts w:cstheme="minorHAnsi"/>
          <w:sz w:val="24"/>
          <w:szCs w:val="24"/>
          <w:lang w:val="en-US"/>
        </w:rPr>
      </w:pPr>
      <w:r w:rsidRPr="006154C4">
        <w:rPr>
          <w:rFonts w:cstheme="minorHAnsi"/>
          <w:sz w:val="24"/>
          <w:szCs w:val="24"/>
          <w:lang w:val="en-US"/>
        </w:rPr>
        <w:t xml:space="preserve">INTESA project will consider all the phases of maritime transport: </w:t>
      </w:r>
      <w:r w:rsidR="00360A64" w:rsidRPr="006154C4">
        <w:rPr>
          <w:rFonts w:cstheme="minorHAnsi"/>
          <w:sz w:val="24"/>
          <w:szCs w:val="24"/>
          <w:lang w:val="en-US"/>
        </w:rPr>
        <w:t>deep-sea</w:t>
      </w:r>
      <w:r w:rsidRPr="006154C4">
        <w:rPr>
          <w:rFonts w:cstheme="minorHAnsi"/>
          <w:sz w:val="24"/>
          <w:szCs w:val="24"/>
          <w:lang w:val="en-US"/>
        </w:rPr>
        <w:t xml:space="preserve"> traffic - entrance/exit in port - berth and gate in gate out. Only if all the procedures related to these 3 phases are optimized and well connected among them the whole transport process is effective.</w:t>
      </w:r>
    </w:p>
    <w:p w14:paraId="782796FB" w14:textId="7B256BBC" w:rsidR="00E075E0" w:rsidRDefault="00E101CA" w:rsidP="00104FD5">
      <w:pPr>
        <w:ind w:firstLine="181"/>
        <w:jc w:val="both"/>
        <w:rPr>
          <w:rFonts w:cstheme="minorHAnsi"/>
          <w:sz w:val="24"/>
          <w:szCs w:val="24"/>
          <w:lang w:val="en-US"/>
        </w:rPr>
      </w:pPr>
      <w:r w:rsidRPr="00E101CA">
        <w:rPr>
          <w:rFonts w:cstheme="minorHAnsi"/>
          <w:sz w:val="24"/>
          <w:szCs w:val="24"/>
          <w:lang w:val="en-US"/>
        </w:rPr>
        <w:t>With the aim of defining the methodology for the implementation of WP3 (</w:t>
      </w:r>
      <w:r w:rsidR="00F45ADE">
        <w:rPr>
          <w:rFonts w:cstheme="minorHAnsi"/>
          <w:sz w:val="24"/>
          <w:szCs w:val="24"/>
          <w:lang w:val="en-US"/>
        </w:rPr>
        <w:t>Port Logistics Needs Assessment</w:t>
      </w:r>
      <w:r w:rsidRPr="00E101CA">
        <w:rPr>
          <w:rFonts w:cstheme="minorHAnsi"/>
          <w:sz w:val="24"/>
          <w:szCs w:val="24"/>
          <w:lang w:val="en-US"/>
        </w:rPr>
        <w:t xml:space="preserve">), the purpose of </w:t>
      </w:r>
      <w:r w:rsidR="0066160E">
        <w:rPr>
          <w:rFonts w:cstheme="minorHAnsi"/>
          <w:sz w:val="24"/>
          <w:szCs w:val="24"/>
          <w:lang w:val="en-US"/>
        </w:rPr>
        <w:t>D.3</w:t>
      </w:r>
      <w:r w:rsidRPr="00E075E0">
        <w:rPr>
          <w:rFonts w:cstheme="minorHAnsi"/>
          <w:sz w:val="24"/>
          <w:szCs w:val="24"/>
          <w:lang w:val="en-US"/>
        </w:rPr>
        <w:t>.1</w:t>
      </w:r>
      <w:r w:rsidR="00E075E0">
        <w:rPr>
          <w:rFonts w:cstheme="minorHAnsi"/>
          <w:sz w:val="24"/>
          <w:szCs w:val="24"/>
          <w:lang w:val="en-US"/>
        </w:rPr>
        <w:t xml:space="preserve">.1 – “Common </w:t>
      </w:r>
      <w:r w:rsidR="0096284C">
        <w:rPr>
          <w:rFonts w:cstheme="minorHAnsi"/>
          <w:sz w:val="24"/>
          <w:szCs w:val="24"/>
          <w:lang w:val="en-US"/>
        </w:rPr>
        <w:t>methodology of</w:t>
      </w:r>
      <w:r w:rsidR="00E075E0">
        <w:rPr>
          <w:rFonts w:cstheme="minorHAnsi"/>
          <w:sz w:val="24"/>
          <w:szCs w:val="24"/>
          <w:lang w:val="en-US"/>
        </w:rPr>
        <w:t xml:space="preserve"> the implementation of the WP”</w:t>
      </w:r>
      <w:r w:rsidR="00B91F54">
        <w:rPr>
          <w:rFonts w:cstheme="minorHAnsi"/>
          <w:sz w:val="24"/>
          <w:szCs w:val="24"/>
          <w:lang w:val="en-US"/>
        </w:rPr>
        <w:t xml:space="preserve"> is to </w:t>
      </w:r>
      <w:r w:rsidRPr="00E101CA">
        <w:rPr>
          <w:rFonts w:cstheme="minorHAnsi"/>
          <w:sz w:val="24"/>
          <w:szCs w:val="24"/>
          <w:lang w:val="en-US"/>
        </w:rPr>
        <w:t xml:space="preserve">provide </w:t>
      </w:r>
      <w:r w:rsidR="00B91F54">
        <w:rPr>
          <w:rFonts w:cstheme="minorHAnsi"/>
          <w:sz w:val="24"/>
          <w:szCs w:val="24"/>
          <w:lang w:val="en-US"/>
        </w:rPr>
        <w:t>indications to complete a</w:t>
      </w:r>
      <w:r w:rsidR="00817B08">
        <w:rPr>
          <w:rFonts w:cstheme="minorHAnsi"/>
          <w:sz w:val="24"/>
          <w:szCs w:val="24"/>
          <w:lang w:val="en-US"/>
        </w:rPr>
        <w:t>n analysis of the</w:t>
      </w:r>
      <w:r w:rsidR="003B44FD">
        <w:rPr>
          <w:rFonts w:cstheme="minorHAnsi"/>
          <w:sz w:val="24"/>
          <w:szCs w:val="24"/>
          <w:lang w:val="en-US"/>
        </w:rPr>
        <w:t xml:space="preserve"> available best practices.</w:t>
      </w:r>
    </w:p>
    <w:p w14:paraId="572D2D08" w14:textId="451DFA61" w:rsidR="003B44FD" w:rsidRDefault="003B44FD" w:rsidP="00104FD5">
      <w:pPr>
        <w:ind w:firstLine="181"/>
        <w:jc w:val="both"/>
        <w:rPr>
          <w:rFonts w:cstheme="minorHAnsi"/>
          <w:sz w:val="24"/>
          <w:szCs w:val="24"/>
          <w:lang w:val="en-US"/>
        </w:rPr>
      </w:pPr>
      <w:r>
        <w:rPr>
          <w:rFonts w:cstheme="minorHAnsi"/>
          <w:sz w:val="24"/>
          <w:szCs w:val="24"/>
          <w:lang w:val="en-US"/>
        </w:rPr>
        <w:t>The AF states that Activity 3.4 should implement the following actions:</w:t>
      </w:r>
    </w:p>
    <w:p w14:paraId="1BDC3442" w14:textId="20C0D2FD" w:rsidR="003B44FD" w:rsidRPr="003B44FD" w:rsidRDefault="003B44FD" w:rsidP="003B44FD">
      <w:pPr>
        <w:ind w:firstLine="181"/>
        <w:jc w:val="both"/>
        <w:rPr>
          <w:rFonts w:cstheme="minorHAnsi"/>
          <w:i/>
          <w:sz w:val="24"/>
          <w:szCs w:val="24"/>
          <w:lang w:val="en-US"/>
        </w:rPr>
      </w:pPr>
      <w:r>
        <w:rPr>
          <w:rFonts w:cstheme="minorHAnsi"/>
          <w:sz w:val="24"/>
          <w:szCs w:val="24"/>
          <w:lang w:val="en-US"/>
        </w:rPr>
        <w:t>“</w:t>
      </w:r>
      <w:r w:rsidRPr="003B44FD">
        <w:rPr>
          <w:rFonts w:cstheme="minorHAnsi"/>
          <w:i/>
          <w:sz w:val="24"/>
          <w:szCs w:val="24"/>
          <w:lang w:val="en-US"/>
        </w:rPr>
        <w:t xml:space="preserve">Depending of needs assessment and analysis INTESA partnership will compare business processes and performance metrics to industry best performers and best practices. INTESA will measure quality, time and cost and during this phase, identifying best companies in Adriatic port areas and compare the results and processes of those studied to one's own results and processes. Benchmarking will be used to measure performance using a specific indicator as cost per unit of measure, productivity per unit of measure, cycle time (KPI’s core indicators), resulting in a metric of performance that is then compared to others and which will lead to optimization </w:t>
      </w:r>
      <w:r w:rsidRPr="003B44FD">
        <w:rPr>
          <w:rFonts w:cstheme="minorHAnsi"/>
          <w:i/>
          <w:sz w:val="24"/>
          <w:szCs w:val="24"/>
          <w:lang w:val="en-US"/>
        </w:rPr>
        <w:lastRenderedPageBreak/>
        <w:t>of processes needed for definition of scope covered by development of system and exchange of information.</w:t>
      </w:r>
    </w:p>
    <w:p w14:paraId="724E60BC" w14:textId="6597DAA5" w:rsidR="003B44FD" w:rsidRDefault="003B44FD" w:rsidP="00104FD5">
      <w:pPr>
        <w:ind w:firstLine="181"/>
        <w:jc w:val="both"/>
        <w:rPr>
          <w:rFonts w:cstheme="minorHAnsi"/>
          <w:sz w:val="24"/>
          <w:szCs w:val="24"/>
          <w:lang w:val="en-US"/>
        </w:rPr>
      </w:pPr>
      <w:r>
        <w:rPr>
          <w:rFonts w:cstheme="minorHAnsi"/>
          <w:sz w:val="24"/>
          <w:szCs w:val="24"/>
          <w:lang w:val="en-US"/>
        </w:rPr>
        <w:t>However, PPs recognize that data referring to quality, time, cost are confidential and of commercial nature, managed by terminal operators. Therefore, activity 3.4 will focus on the available best practices at European and international level that PPs identify as those which could be potentially adopted by the INTESA partnership.</w:t>
      </w:r>
    </w:p>
    <w:p w14:paraId="2BAD24F4" w14:textId="77777777" w:rsidR="007D1274" w:rsidRDefault="00E101CA" w:rsidP="00104FD5">
      <w:pPr>
        <w:ind w:firstLine="181"/>
        <w:jc w:val="both"/>
        <w:rPr>
          <w:rFonts w:cstheme="minorHAnsi"/>
          <w:sz w:val="24"/>
          <w:szCs w:val="24"/>
          <w:lang w:val="en-US"/>
        </w:rPr>
      </w:pPr>
      <w:r w:rsidRPr="00E101CA">
        <w:rPr>
          <w:rFonts w:cstheme="minorHAnsi"/>
          <w:sz w:val="24"/>
          <w:szCs w:val="24"/>
          <w:lang w:val="en-US"/>
        </w:rPr>
        <w:t xml:space="preserve">Namely, the </w:t>
      </w:r>
      <w:r w:rsidR="003236AD" w:rsidRPr="00E101CA">
        <w:rPr>
          <w:rFonts w:cstheme="minorHAnsi"/>
          <w:sz w:val="24"/>
          <w:szCs w:val="24"/>
          <w:lang w:val="en-US"/>
        </w:rPr>
        <w:t>above-mentioned</w:t>
      </w:r>
      <w:r w:rsidRPr="00E101CA">
        <w:rPr>
          <w:rFonts w:cstheme="minorHAnsi"/>
          <w:sz w:val="24"/>
          <w:szCs w:val="24"/>
          <w:lang w:val="en-US"/>
        </w:rPr>
        <w:t xml:space="preserve"> report</w:t>
      </w:r>
      <w:r w:rsidR="00E075E0">
        <w:rPr>
          <w:rFonts w:cstheme="minorHAnsi"/>
          <w:sz w:val="24"/>
          <w:szCs w:val="24"/>
          <w:lang w:val="en-US"/>
        </w:rPr>
        <w:t>s</w:t>
      </w:r>
      <w:r w:rsidRPr="00E101CA">
        <w:rPr>
          <w:rFonts w:cstheme="minorHAnsi"/>
          <w:sz w:val="24"/>
          <w:szCs w:val="24"/>
          <w:lang w:val="en-US"/>
        </w:rPr>
        <w:t xml:space="preserve"> will</w:t>
      </w:r>
      <w:r w:rsidR="00E075E0">
        <w:rPr>
          <w:rFonts w:cstheme="minorHAnsi"/>
          <w:sz w:val="24"/>
          <w:szCs w:val="24"/>
          <w:lang w:val="en-US"/>
        </w:rPr>
        <w:t xml:space="preserve"> present the </w:t>
      </w:r>
      <w:r w:rsidR="007D1274">
        <w:rPr>
          <w:rFonts w:cstheme="minorHAnsi"/>
          <w:sz w:val="24"/>
          <w:szCs w:val="24"/>
          <w:lang w:val="en-US"/>
        </w:rPr>
        <w:t>best practices as follows:</w:t>
      </w:r>
    </w:p>
    <w:p w14:paraId="1DE78A3E" w14:textId="0E2CC9F4" w:rsidR="00E075E0" w:rsidRDefault="00E075E0" w:rsidP="00104FD5">
      <w:pPr>
        <w:pStyle w:val="Paragrafoelenco"/>
        <w:numPr>
          <w:ilvl w:val="0"/>
          <w:numId w:val="7"/>
        </w:numPr>
        <w:jc w:val="both"/>
        <w:rPr>
          <w:rFonts w:cstheme="minorHAnsi"/>
          <w:sz w:val="24"/>
          <w:szCs w:val="24"/>
          <w:lang w:val="en-US"/>
        </w:rPr>
      </w:pPr>
      <w:r>
        <w:rPr>
          <w:rFonts w:cstheme="minorHAnsi"/>
          <w:sz w:val="24"/>
          <w:szCs w:val="24"/>
          <w:lang w:val="en-US"/>
        </w:rPr>
        <w:t>Port of Venice (D.3.</w:t>
      </w:r>
      <w:r w:rsidR="007D1274">
        <w:rPr>
          <w:rFonts w:cstheme="minorHAnsi"/>
          <w:sz w:val="24"/>
          <w:szCs w:val="24"/>
          <w:lang w:val="en-US"/>
        </w:rPr>
        <w:t>4</w:t>
      </w:r>
      <w:r w:rsidR="00817B08">
        <w:rPr>
          <w:rFonts w:cstheme="minorHAnsi"/>
          <w:sz w:val="24"/>
          <w:szCs w:val="24"/>
          <w:lang w:val="en-US"/>
        </w:rPr>
        <w:t>.1</w:t>
      </w:r>
      <w:r>
        <w:rPr>
          <w:rFonts w:cstheme="minorHAnsi"/>
          <w:sz w:val="24"/>
          <w:szCs w:val="24"/>
          <w:lang w:val="en-US"/>
        </w:rPr>
        <w:t>);</w:t>
      </w:r>
    </w:p>
    <w:p w14:paraId="52A4EBE5" w14:textId="769D7E8C" w:rsidR="00E075E0" w:rsidRDefault="00E075E0" w:rsidP="00104FD5">
      <w:pPr>
        <w:pStyle w:val="Paragrafoelenco"/>
        <w:numPr>
          <w:ilvl w:val="0"/>
          <w:numId w:val="7"/>
        </w:numPr>
        <w:jc w:val="both"/>
        <w:rPr>
          <w:rFonts w:cstheme="minorHAnsi"/>
          <w:sz w:val="24"/>
          <w:szCs w:val="24"/>
          <w:lang w:val="en-US"/>
        </w:rPr>
      </w:pPr>
      <w:r>
        <w:rPr>
          <w:rFonts w:cstheme="minorHAnsi"/>
          <w:sz w:val="24"/>
          <w:szCs w:val="24"/>
          <w:lang w:val="en-US"/>
        </w:rPr>
        <w:t>Port of Trieste (D.3.</w:t>
      </w:r>
      <w:r w:rsidR="007D1274">
        <w:rPr>
          <w:rFonts w:cstheme="minorHAnsi"/>
          <w:sz w:val="24"/>
          <w:szCs w:val="24"/>
          <w:lang w:val="en-US"/>
        </w:rPr>
        <w:t>4</w:t>
      </w:r>
      <w:r w:rsidR="00817B08">
        <w:rPr>
          <w:rFonts w:cstheme="minorHAnsi"/>
          <w:sz w:val="24"/>
          <w:szCs w:val="24"/>
          <w:lang w:val="en-US"/>
        </w:rPr>
        <w:t>.2</w:t>
      </w:r>
      <w:r>
        <w:rPr>
          <w:rFonts w:cstheme="minorHAnsi"/>
          <w:sz w:val="24"/>
          <w:szCs w:val="24"/>
          <w:lang w:val="en-US"/>
        </w:rPr>
        <w:t>);</w:t>
      </w:r>
    </w:p>
    <w:p w14:paraId="42EA8AB3" w14:textId="6A93DD5A" w:rsidR="00E075E0" w:rsidRDefault="00E075E0" w:rsidP="00104FD5">
      <w:pPr>
        <w:pStyle w:val="Paragrafoelenco"/>
        <w:numPr>
          <w:ilvl w:val="0"/>
          <w:numId w:val="7"/>
        </w:numPr>
        <w:jc w:val="both"/>
        <w:rPr>
          <w:rFonts w:cstheme="minorHAnsi"/>
          <w:sz w:val="24"/>
          <w:szCs w:val="24"/>
          <w:lang w:val="en-US"/>
        </w:rPr>
      </w:pPr>
      <w:r>
        <w:rPr>
          <w:rFonts w:cstheme="minorHAnsi"/>
          <w:sz w:val="24"/>
          <w:szCs w:val="24"/>
          <w:lang w:val="en-US"/>
        </w:rPr>
        <w:t>Port of Ravenna (D.3.</w:t>
      </w:r>
      <w:r w:rsidR="007D1274">
        <w:rPr>
          <w:rFonts w:cstheme="minorHAnsi"/>
          <w:sz w:val="24"/>
          <w:szCs w:val="24"/>
          <w:lang w:val="en-US"/>
        </w:rPr>
        <w:t>4</w:t>
      </w:r>
      <w:r>
        <w:rPr>
          <w:rFonts w:cstheme="minorHAnsi"/>
          <w:sz w:val="24"/>
          <w:szCs w:val="24"/>
          <w:lang w:val="en-US"/>
        </w:rPr>
        <w:t>.3);</w:t>
      </w:r>
    </w:p>
    <w:p w14:paraId="43ED2EEA" w14:textId="1A729D05" w:rsidR="00E075E0" w:rsidRDefault="00817B08" w:rsidP="00104FD5">
      <w:pPr>
        <w:pStyle w:val="Paragrafoelenco"/>
        <w:numPr>
          <w:ilvl w:val="0"/>
          <w:numId w:val="7"/>
        </w:numPr>
        <w:jc w:val="both"/>
        <w:rPr>
          <w:rFonts w:cstheme="minorHAnsi"/>
          <w:sz w:val="24"/>
          <w:szCs w:val="24"/>
          <w:lang w:val="en-US"/>
        </w:rPr>
      </w:pPr>
      <w:r>
        <w:rPr>
          <w:rFonts w:cstheme="minorHAnsi"/>
          <w:sz w:val="24"/>
          <w:szCs w:val="24"/>
          <w:lang w:val="en-US"/>
        </w:rPr>
        <w:t>Port of Ancona (D.3.</w:t>
      </w:r>
      <w:r w:rsidR="007D1274">
        <w:rPr>
          <w:rFonts w:cstheme="minorHAnsi"/>
          <w:sz w:val="24"/>
          <w:szCs w:val="24"/>
          <w:lang w:val="en-US"/>
        </w:rPr>
        <w:t>4</w:t>
      </w:r>
      <w:r w:rsidR="00E075E0">
        <w:rPr>
          <w:rFonts w:cstheme="minorHAnsi"/>
          <w:sz w:val="24"/>
          <w:szCs w:val="24"/>
          <w:lang w:val="en-US"/>
        </w:rPr>
        <w:t>.4);</w:t>
      </w:r>
    </w:p>
    <w:p w14:paraId="0E5CBA43" w14:textId="7249828C" w:rsidR="00E075E0" w:rsidRDefault="00E075E0" w:rsidP="00104FD5">
      <w:pPr>
        <w:pStyle w:val="Paragrafoelenco"/>
        <w:numPr>
          <w:ilvl w:val="0"/>
          <w:numId w:val="7"/>
        </w:numPr>
        <w:jc w:val="both"/>
        <w:rPr>
          <w:rFonts w:cstheme="minorHAnsi"/>
          <w:sz w:val="24"/>
          <w:szCs w:val="24"/>
          <w:lang w:val="en-US"/>
        </w:rPr>
      </w:pPr>
      <w:r>
        <w:rPr>
          <w:rFonts w:cstheme="minorHAnsi"/>
          <w:sz w:val="24"/>
          <w:szCs w:val="24"/>
          <w:lang w:val="en-US"/>
        </w:rPr>
        <w:t>Port of Bari (D.3.</w:t>
      </w:r>
      <w:r w:rsidR="007D1274">
        <w:rPr>
          <w:rFonts w:cstheme="minorHAnsi"/>
          <w:sz w:val="24"/>
          <w:szCs w:val="24"/>
          <w:lang w:val="en-US"/>
        </w:rPr>
        <w:t>4</w:t>
      </w:r>
      <w:r>
        <w:rPr>
          <w:rFonts w:cstheme="minorHAnsi"/>
          <w:sz w:val="24"/>
          <w:szCs w:val="24"/>
          <w:lang w:val="en-US"/>
        </w:rPr>
        <w:t>.5);</w:t>
      </w:r>
    </w:p>
    <w:p w14:paraId="4DE8AC1A" w14:textId="7C7AC519" w:rsidR="00E075E0" w:rsidRDefault="00817B08" w:rsidP="00104FD5">
      <w:pPr>
        <w:pStyle w:val="Paragrafoelenco"/>
        <w:numPr>
          <w:ilvl w:val="0"/>
          <w:numId w:val="7"/>
        </w:numPr>
        <w:jc w:val="both"/>
        <w:rPr>
          <w:rFonts w:cstheme="minorHAnsi"/>
          <w:sz w:val="24"/>
          <w:szCs w:val="24"/>
          <w:lang w:val="en-US"/>
        </w:rPr>
      </w:pPr>
      <w:r>
        <w:rPr>
          <w:rFonts w:cstheme="minorHAnsi"/>
          <w:sz w:val="24"/>
          <w:szCs w:val="24"/>
          <w:lang w:val="en-US"/>
        </w:rPr>
        <w:t>Port of Rijeka (D.3.</w:t>
      </w:r>
      <w:r w:rsidR="007D1274">
        <w:rPr>
          <w:rFonts w:cstheme="minorHAnsi"/>
          <w:sz w:val="24"/>
          <w:szCs w:val="24"/>
          <w:lang w:val="en-US"/>
        </w:rPr>
        <w:t>4</w:t>
      </w:r>
      <w:r w:rsidR="00E075E0">
        <w:rPr>
          <w:rFonts w:cstheme="minorHAnsi"/>
          <w:sz w:val="24"/>
          <w:szCs w:val="24"/>
          <w:lang w:val="en-US"/>
        </w:rPr>
        <w:t>.6);</w:t>
      </w:r>
    </w:p>
    <w:p w14:paraId="5EEA5947" w14:textId="47A4AEF5" w:rsidR="00E075E0" w:rsidRDefault="00E075E0" w:rsidP="00104FD5">
      <w:pPr>
        <w:pStyle w:val="Paragrafoelenco"/>
        <w:numPr>
          <w:ilvl w:val="0"/>
          <w:numId w:val="7"/>
        </w:numPr>
        <w:jc w:val="both"/>
        <w:rPr>
          <w:rFonts w:cstheme="minorHAnsi"/>
          <w:sz w:val="24"/>
          <w:szCs w:val="24"/>
          <w:lang w:val="en-US"/>
        </w:rPr>
      </w:pPr>
      <w:r>
        <w:rPr>
          <w:rFonts w:cstheme="minorHAnsi"/>
          <w:sz w:val="24"/>
          <w:szCs w:val="24"/>
          <w:lang w:val="en-US"/>
        </w:rPr>
        <w:t xml:space="preserve">Port of </w:t>
      </w:r>
      <w:proofErr w:type="spellStart"/>
      <w:r>
        <w:rPr>
          <w:rFonts w:cstheme="minorHAnsi"/>
          <w:sz w:val="24"/>
          <w:szCs w:val="24"/>
          <w:lang w:val="en-US"/>
        </w:rPr>
        <w:t>Plo</w:t>
      </w:r>
      <w:r w:rsidRPr="00E075E0">
        <w:rPr>
          <w:rFonts w:cstheme="minorHAnsi"/>
          <w:sz w:val="24"/>
          <w:szCs w:val="24"/>
          <w:lang w:val="en-US"/>
        </w:rPr>
        <w:t>č</w:t>
      </w:r>
      <w:r w:rsidR="00817B08">
        <w:rPr>
          <w:rFonts w:cstheme="minorHAnsi"/>
          <w:sz w:val="24"/>
          <w:szCs w:val="24"/>
          <w:lang w:val="en-US"/>
        </w:rPr>
        <w:t>e</w:t>
      </w:r>
      <w:proofErr w:type="spellEnd"/>
      <w:r w:rsidR="00817B08">
        <w:rPr>
          <w:rFonts w:cstheme="minorHAnsi"/>
          <w:sz w:val="24"/>
          <w:szCs w:val="24"/>
          <w:lang w:val="en-US"/>
        </w:rPr>
        <w:t xml:space="preserve"> (D.3.</w:t>
      </w:r>
      <w:r w:rsidR="007D1274">
        <w:rPr>
          <w:rFonts w:cstheme="minorHAnsi"/>
          <w:sz w:val="24"/>
          <w:szCs w:val="24"/>
          <w:lang w:val="en-US"/>
        </w:rPr>
        <w:t>4</w:t>
      </w:r>
      <w:r>
        <w:rPr>
          <w:rFonts w:cstheme="minorHAnsi"/>
          <w:sz w:val="24"/>
          <w:szCs w:val="24"/>
          <w:lang w:val="en-US"/>
        </w:rPr>
        <w:t>.7);</w:t>
      </w:r>
    </w:p>
    <w:p w14:paraId="631D3CA0" w14:textId="000EAA19" w:rsidR="00E075E0" w:rsidRDefault="00E075E0" w:rsidP="00104FD5">
      <w:pPr>
        <w:pStyle w:val="Paragrafoelenco"/>
        <w:numPr>
          <w:ilvl w:val="0"/>
          <w:numId w:val="7"/>
        </w:numPr>
        <w:jc w:val="both"/>
        <w:rPr>
          <w:rFonts w:cstheme="minorHAnsi"/>
          <w:sz w:val="24"/>
          <w:szCs w:val="24"/>
          <w:lang w:val="en-US"/>
        </w:rPr>
      </w:pPr>
      <w:r>
        <w:rPr>
          <w:rFonts w:cstheme="minorHAnsi"/>
          <w:sz w:val="24"/>
          <w:szCs w:val="24"/>
          <w:lang w:val="en-US"/>
        </w:rPr>
        <w:t>Port of Split</w:t>
      </w:r>
      <w:r w:rsidR="00817B08">
        <w:rPr>
          <w:rFonts w:cstheme="minorHAnsi"/>
          <w:sz w:val="24"/>
          <w:szCs w:val="24"/>
          <w:lang w:val="en-US"/>
        </w:rPr>
        <w:t xml:space="preserve"> (D.3.</w:t>
      </w:r>
      <w:r w:rsidR="007D1274">
        <w:rPr>
          <w:rFonts w:cstheme="minorHAnsi"/>
          <w:sz w:val="24"/>
          <w:szCs w:val="24"/>
          <w:lang w:val="en-US"/>
        </w:rPr>
        <w:t>4</w:t>
      </w:r>
      <w:r w:rsidR="005460CD">
        <w:rPr>
          <w:rFonts w:cstheme="minorHAnsi"/>
          <w:sz w:val="24"/>
          <w:szCs w:val="24"/>
          <w:lang w:val="en-US"/>
        </w:rPr>
        <w:t>.8</w:t>
      </w:r>
      <w:r>
        <w:rPr>
          <w:rFonts w:cstheme="minorHAnsi"/>
          <w:sz w:val="24"/>
          <w:szCs w:val="24"/>
          <w:lang w:val="en-US"/>
        </w:rPr>
        <w:t>);</w:t>
      </w:r>
    </w:p>
    <w:p w14:paraId="10AD4325" w14:textId="77777777" w:rsidR="004C1B98" w:rsidRDefault="004C1B98" w:rsidP="004C1B98">
      <w:pPr>
        <w:ind w:firstLine="181"/>
        <w:jc w:val="both"/>
        <w:rPr>
          <w:rFonts w:cstheme="minorHAnsi"/>
          <w:sz w:val="24"/>
          <w:szCs w:val="24"/>
          <w:lang w:val="en-US"/>
        </w:rPr>
      </w:pPr>
    </w:p>
    <w:p w14:paraId="4B8F936C" w14:textId="16B200E0" w:rsidR="009540DA" w:rsidRPr="00F95BA9" w:rsidRDefault="00F95BA9" w:rsidP="00104FD5">
      <w:pPr>
        <w:pStyle w:val="Titolo1"/>
        <w:numPr>
          <w:ilvl w:val="0"/>
          <w:numId w:val="11"/>
        </w:numPr>
        <w:spacing w:line="360" w:lineRule="auto"/>
        <w:jc w:val="both"/>
        <w:rPr>
          <w:lang w:val="en-GB"/>
        </w:rPr>
      </w:pPr>
      <w:bookmarkStart w:id="2" w:name="_Toc25859054"/>
      <w:r>
        <w:rPr>
          <w:lang w:val="en-GB"/>
        </w:rPr>
        <w:t xml:space="preserve">INTESA </w:t>
      </w:r>
      <w:r w:rsidR="00817B08">
        <w:rPr>
          <w:lang w:val="en-GB"/>
        </w:rPr>
        <w:t xml:space="preserve">ANALYSIS OF </w:t>
      </w:r>
      <w:bookmarkEnd w:id="2"/>
      <w:r w:rsidR="007D1274">
        <w:rPr>
          <w:lang w:val="en-GB"/>
        </w:rPr>
        <w:t>BEST PRACTICES</w:t>
      </w:r>
    </w:p>
    <w:p w14:paraId="1D2FBFB1" w14:textId="77777777" w:rsidR="00653E15" w:rsidRDefault="00817B08" w:rsidP="00817B08">
      <w:pPr>
        <w:ind w:left="180" w:firstLine="180"/>
        <w:jc w:val="both"/>
        <w:rPr>
          <w:rFonts w:cstheme="minorHAnsi"/>
          <w:sz w:val="24"/>
          <w:szCs w:val="24"/>
          <w:lang w:val="en-US"/>
        </w:rPr>
      </w:pPr>
      <w:r>
        <w:rPr>
          <w:rFonts w:cstheme="minorHAnsi"/>
          <w:sz w:val="24"/>
          <w:szCs w:val="24"/>
          <w:lang w:val="en-US"/>
        </w:rPr>
        <w:t xml:space="preserve">Each PP will </w:t>
      </w:r>
      <w:r w:rsidR="00653E15">
        <w:rPr>
          <w:rFonts w:cstheme="minorHAnsi"/>
          <w:sz w:val="24"/>
          <w:szCs w:val="24"/>
          <w:lang w:val="en-US"/>
        </w:rPr>
        <w:t>identify some of</w:t>
      </w:r>
      <w:r w:rsidR="007D1274">
        <w:rPr>
          <w:rFonts w:cstheme="minorHAnsi"/>
          <w:sz w:val="24"/>
          <w:szCs w:val="24"/>
          <w:lang w:val="en-US"/>
        </w:rPr>
        <w:t xml:space="preserve"> the best practices at European and international level concerning IT processes at port and maritime level, which are deemed useful and could be potent</w:t>
      </w:r>
      <w:r w:rsidR="00653E15">
        <w:rPr>
          <w:rFonts w:cstheme="minorHAnsi"/>
          <w:sz w:val="24"/>
          <w:szCs w:val="24"/>
          <w:lang w:val="en-US"/>
        </w:rPr>
        <w:t>ially adopted by the INTESA PPs.</w:t>
      </w:r>
    </w:p>
    <w:p w14:paraId="57E1F6D2" w14:textId="72249790" w:rsidR="00653E15" w:rsidRPr="00653E15" w:rsidRDefault="00653E15" w:rsidP="00817B08">
      <w:pPr>
        <w:ind w:left="180" w:firstLine="180"/>
        <w:jc w:val="both"/>
        <w:rPr>
          <w:rFonts w:cstheme="minorHAnsi"/>
          <w:sz w:val="24"/>
          <w:szCs w:val="24"/>
          <w:lang w:val="en-US"/>
        </w:rPr>
      </w:pPr>
      <w:r>
        <w:rPr>
          <w:rFonts w:cstheme="minorHAnsi"/>
          <w:sz w:val="24"/>
          <w:szCs w:val="24"/>
          <w:lang w:val="en-US"/>
        </w:rPr>
        <w:t xml:space="preserve">Each of the best practices identified </w:t>
      </w:r>
      <w:r w:rsidR="00045270">
        <w:rPr>
          <w:rFonts w:cstheme="minorHAnsi"/>
          <w:sz w:val="24"/>
          <w:szCs w:val="24"/>
          <w:lang w:val="en-US"/>
        </w:rPr>
        <w:t>shall</w:t>
      </w:r>
      <w:bookmarkStart w:id="3" w:name="_GoBack"/>
      <w:bookmarkEnd w:id="3"/>
      <w:r>
        <w:rPr>
          <w:rFonts w:cstheme="minorHAnsi"/>
          <w:sz w:val="24"/>
          <w:szCs w:val="24"/>
          <w:lang w:val="en-US"/>
        </w:rPr>
        <w:t xml:space="preserve"> be described by filling a replica of the following table:</w:t>
      </w:r>
    </w:p>
    <w:p w14:paraId="1D0CED45" w14:textId="709D9776" w:rsidR="0092106E" w:rsidRDefault="0092106E" w:rsidP="0091372D">
      <w:pPr>
        <w:spacing w:after="0" w:line="360" w:lineRule="auto"/>
        <w:outlineLvl w:val="0"/>
        <w:rPr>
          <w:rFonts w:cstheme="minorHAnsi"/>
          <w:sz w:val="24"/>
          <w:szCs w:val="24"/>
          <w:lang w:val="en-US"/>
        </w:rPr>
      </w:pPr>
    </w:p>
    <w:p w14:paraId="1B8810DD" w14:textId="77777777" w:rsidR="007D1274" w:rsidRDefault="007D1274" w:rsidP="0091372D">
      <w:pPr>
        <w:spacing w:after="0" w:line="360" w:lineRule="auto"/>
        <w:outlineLvl w:val="0"/>
        <w:rPr>
          <w:rFonts w:cstheme="minorHAnsi"/>
          <w:sz w:val="24"/>
          <w:szCs w:val="24"/>
          <w:lang w:val="en-US"/>
        </w:rPr>
      </w:pPr>
    </w:p>
    <w:p w14:paraId="4DFBB7F0" w14:textId="77777777" w:rsidR="007D1274" w:rsidRDefault="007D1274" w:rsidP="0091372D">
      <w:pPr>
        <w:spacing w:after="0" w:line="360" w:lineRule="auto"/>
        <w:outlineLvl w:val="0"/>
        <w:rPr>
          <w:rFonts w:cstheme="minorHAnsi"/>
          <w:sz w:val="24"/>
          <w:szCs w:val="24"/>
          <w:lang w:val="en-US"/>
        </w:rPr>
      </w:pPr>
    </w:p>
    <w:p w14:paraId="4CCC613B" w14:textId="77777777" w:rsidR="007D1274" w:rsidRDefault="007D1274" w:rsidP="0091372D">
      <w:pPr>
        <w:spacing w:after="0" w:line="360" w:lineRule="auto"/>
        <w:outlineLvl w:val="0"/>
        <w:rPr>
          <w:rFonts w:cstheme="minorHAnsi"/>
          <w:sz w:val="24"/>
          <w:szCs w:val="24"/>
          <w:lang w:val="en-US"/>
        </w:rPr>
      </w:pPr>
    </w:p>
    <w:p w14:paraId="57BAF59D" w14:textId="77777777" w:rsidR="007D1274" w:rsidRDefault="007D1274" w:rsidP="0091372D">
      <w:pPr>
        <w:spacing w:after="0" w:line="360" w:lineRule="auto"/>
        <w:outlineLvl w:val="0"/>
        <w:rPr>
          <w:rFonts w:cstheme="minorHAnsi"/>
          <w:sz w:val="24"/>
          <w:szCs w:val="24"/>
          <w:lang w:val="en-US"/>
        </w:rPr>
      </w:pPr>
    </w:p>
    <w:p w14:paraId="3A6D786E" w14:textId="77777777" w:rsidR="007D1274" w:rsidRDefault="007D1274" w:rsidP="0091372D">
      <w:pPr>
        <w:spacing w:after="0" w:line="360" w:lineRule="auto"/>
        <w:outlineLvl w:val="0"/>
        <w:rPr>
          <w:rFonts w:cstheme="minorHAnsi"/>
          <w:sz w:val="24"/>
          <w:szCs w:val="24"/>
          <w:lang w:val="en-US"/>
        </w:rPr>
      </w:pPr>
    </w:p>
    <w:tbl>
      <w:tblPr>
        <w:tblStyle w:val="Grigliatabella"/>
        <w:tblW w:w="0" w:type="auto"/>
        <w:tblCellMar>
          <w:left w:w="0" w:type="dxa"/>
          <w:right w:w="0" w:type="dxa"/>
        </w:tblCellMar>
        <w:tblLook w:val="04A0" w:firstRow="1" w:lastRow="0" w:firstColumn="1" w:lastColumn="0" w:noHBand="0" w:noVBand="1"/>
      </w:tblPr>
      <w:tblGrid>
        <w:gridCol w:w="9364"/>
      </w:tblGrid>
      <w:tr w:rsidR="007D1274" w:rsidRPr="00653E15" w14:paraId="7F49D066" w14:textId="77777777" w:rsidTr="007D1274">
        <w:tc>
          <w:tcPr>
            <w:tcW w:w="9364" w:type="dxa"/>
            <w:shd w:val="clear" w:color="auto" w:fill="C7D5D5"/>
          </w:tcPr>
          <w:p w14:paraId="291755F8" w14:textId="77777777" w:rsidR="007D1274" w:rsidRPr="007D1274" w:rsidRDefault="007D1274" w:rsidP="007D1274">
            <w:pPr>
              <w:spacing w:after="200" w:line="276" w:lineRule="auto"/>
              <w:ind w:left="180" w:firstLine="180"/>
              <w:jc w:val="center"/>
              <w:rPr>
                <w:rFonts w:cstheme="minorHAnsi"/>
                <w:b/>
                <w:sz w:val="24"/>
                <w:szCs w:val="24"/>
                <w:lang w:val="en-US"/>
              </w:rPr>
            </w:pPr>
            <w:r w:rsidRPr="007D1274">
              <w:rPr>
                <w:rFonts w:cstheme="minorHAnsi"/>
                <w:b/>
                <w:sz w:val="24"/>
                <w:szCs w:val="24"/>
                <w:lang w:val="en-US"/>
              </w:rPr>
              <w:t>Title</w:t>
            </w:r>
          </w:p>
        </w:tc>
      </w:tr>
      <w:tr w:rsidR="007D1274" w:rsidRPr="00653E15" w14:paraId="6AC894B5" w14:textId="77777777" w:rsidTr="007D1274">
        <w:tc>
          <w:tcPr>
            <w:tcW w:w="9364" w:type="dxa"/>
          </w:tcPr>
          <w:p w14:paraId="120F5D83" w14:textId="77777777" w:rsidR="007D1274" w:rsidRDefault="007D1274" w:rsidP="007D1274">
            <w:pPr>
              <w:ind w:left="180" w:firstLine="180"/>
              <w:jc w:val="both"/>
              <w:rPr>
                <w:rFonts w:cstheme="minorHAnsi"/>
                <w:sz w:val="24"/>
                <w:szCs w:val="24"/>
                <w:lang w:val="en-US"/>
              </w:rPr>
            </w:pPr>
          </w:p>
          <w:p w14:paraId="46D1697C" w14:textId="77777777" w:rsidR="007D1274" w:rsidRPr="007D1274" w:rsidRDefault="007D1274" w:rsidP="007D1274">
            <w:pPr>
              <w:ind w:left="180" w:firstLine="180"/>
              <w:jc w:val="both"/>
              <w:rPr>
                <w:rFonts w:cstheme="minorHAnsi"/>
                <w:sz w:val="24"/>
                <w:szCs w:val="24"/>
                <w:lang w:val="en-US"/>
              </w:rPr>
            </w:pPr>
          </w:p>
        </w:tc>
      </w:tr>
      <w:tr w:rsidR="007D1274" w:rsidRPr="00653E15" w14:paraId="2F6AE720" w14:textId="77777777" w:rsidTr="007D1274">
        <w:tc>
          <w:tcPr>
            <w:tcW w:w="9364" w:type="dxa"/>
            <w:shd w:val="clear" w:color="auto" w:fill="C7D5D5"/>
            <w:vAlign w:val="center"/>
          </w:tcPr>
          <w:p w14:paraId="68A224CE" w14:textId="77777777" w:rsidR="007D1274" w:rsidRPr="007D1274" w:rsidRDefault="007D1274" w:rsidP="007D1274">
            <w:pPr>
              <w:spacing w:after="200" w:line="276" w:lineRule="auto"/>
              <w:ind w:left="180" w:firstLine="180"/>
              <w:jc w:val="center"/>
              <w:rPr>
                <w:rFonts w:cstheme="minorHAnsi"/>
                <w:b/>
                <w:sz w:val="24"/>
                <w:szCs w:val="24"/>
                <w:lang w:val="en-US"/>
              </w:rPr>
            </w:pPr>
            <w:r w:rsidRPr="007D1274">
              <w:rPr>
                <w:rFonts w:cstheme="minorHAnsi"/>
                <w:b/>
                <w:sz w:val="24"/>
                <w:szCs w:val="24"/>
                <w:lang w:val="en-US"/>
              </w:rPr>
              <w:t>Location</w:t>
            </w:r>
          </w:p>
        </w:tc>
      </w:tr>
      <w:tr w:rsidR="007D1274" w:rsidRPr="00653E15" w14:paraId="0DFBFA8F" w14:textId="77777777" w:rsidTr="007D1274">
        <w:tc>
          <w:tcPr>
            <w:tcW w:w="9364" w:type="dxa"/>
          </w:tcPr>
          <w:p w14:paraId="728324CE" w14:textId="77777777" w:rsidR="007D1274" w:rsidRDefault="007D1274" w:rsidP="007D1274">
            <w:pPr>
              <w:ind w:left="180" w:firstLine="180"/>
              <w:jc w:val="both"/>
              <w:rPr>
                <w:rFonts w:cstheme="minorHAnsi"/>
                <w:sz w:val="24"/>
                <w:szCs w:val="24"/>
                <w:lang w:val="en-US"/>
              </w:rPr>
            </w:pPr>
          </w:p>
          <w:p w14:paraId="0EF5FD1D" w14:textId="77777777" w:rsidR="007D1274" w:rsidRPr="007D1274" w:rsidRDefault="007D1274" w:rsidP="007D1274">
            <w:pPr>
              <w:ind w:left="180" w:firstLine="180"/>
              <w:jc w:val="both"/>
              <w:rPr>
                <w:rFonts w:cstheme="minorHAnsi"/>
                <w:sz w:val="24"/>
                <w:szCs w:val="24"/>
                <w:lang w:val="en-US"/>
              </w:rPr>
            </w:pPr>
          </w:p>
        </w:tc>
      </w:tr>
      <w:tr w:rsidR="007D1274" w:rsidRPr="00653E15" w14:paraId="1122BF24" w14:textId="77777777" w:rsidTr="007D1274">
        <w:tc>
          <w:tcPr>
            <w:tcW w:w="9364" w:type="dxa"/>
            <w:shd w:val="clear" w:color="auto" w:fill="C7D5D5"/>
          </w:tcPr>
          <w:p w14:paraId="16C7FC32" w14:textId="2DBEFDC4" w:rsidR="007D1274" w:rsidRPr="007D1274" w:rsidRDefault="007D1274" w:rsidP="007D1274">
            <w:pPr>
              <w:spacing w:after="200" w:line="276" w:lineRule="auto"/>
              <w:ind w:left="180" w:firstLine="180"/>
              <w:jc w:val="center"/>
              <w:rPr>
                <w:rFonts w:cstheme="minorHAnsi"/>
                <w:b/>
                <w:sz w:val="24"/>
                <w:szCs w:val="24"/>
                <w:lang w:val="en-US"/>
              </w:rPr>
            </w:pPr>
            <w:r w:rsidRPr="007D1274">
              <w:rPr>
                <w:rFonts w:cstheme="minorHAnsi"/>
                <w:b/>
                <w:sz w:val="24"/>
                <w:szCs w:val="24"/>
                <w:lang w:val="en-US"/>
              </w:rPr>
              <w:t>Description</w:t>
            </w:r>
            <w:r>
              <w:rPr>
                <w:rFonts w:cstheme="minorHAnsi"/>
                <w:b/>
                <w:sz w:val="24"/>
                <w:szCs w:val="24"/>
                <w:lang w:val="en-US"/>
              </w:rPr>
              <w:t xml:space="preserve"> of the best practice</w:t>
            </w:r>
          </w:p>
        </w:tc>
      </w:tr>
      <w:tr w:rsidR="007D1274" w:rsidRPr="00653E15" w14:paraId="0311D0D8" w14:textId="77777777" w:rsidTr="007D1274">
        <w:tc>
          <w:tcPr>
            <w:tcW w:w="9364" w:type="dxa"/>
          </w:tcPr>
          <w:p w14:paraId="2770CEEC" w14:textId="77777777" w:rsidR="007D1274" w:rsidRDefault="007D1274" w:rsidP="007D1274">
            <w:pPr>
              <w:ind w:left="180" w:firstLine="180"/>
              <w:jc w:val="both"/>
              <w:rPr>
                <w:rFonts w:cstheme="minorHAnsi"/>
                <w:sz w:val="24"/>
                <w:szCs w:val="24"/>
                <w:lang w:val="en-US"/>
              </w:rPr>
            </w:pPr>
          </w:p>
          <w:p w14:paraId="102553F0" w14:textId="77777777" w:rsidR="007D1274" w:rsidRPr="007D1274" w:rsidRDefault="007D1274" w:rsidP="007D1274">
            <w:pPr>
              <w:ind w:left="180" w:firstLine="180"/>
              <w:jc w:val="both"/>
              <w:rPr>
                <w:rFonts w:cstheme="minorHAnsi"/>
                <w:sz w:val="24"/>
                <w:szCs w:val="24"/>
                <w:lang w:val="en-US"/>
              </w:rPr>
            </w:pPr>
          </w:p>
        </w:tc>
      </w:tr>
      <w:tr w:rsidR="007D1274" w:rsidRPr="00653E15" w14:paraId="5CD08706" w14:textId="77777777" w:rsidTr="007D1274">
        <w:tc>
          <w:tcPr>
            <w:tcW w:w="9364" w:type="dxa"/>
            <w:shd w:val="clear" w:color="auto" w:fill="C7D5D5"/>
          </w:tcPr>
          <w:p w14:paraId="67AC6CA3" w14:textId="65B23817" w:rsidR="007D1274" w:rsidRPr="007D1274" w:rsidRDefault="007D1274" w:rsidP="007D1274">
            <w:pPr>
              <w:spacing w:after="200" w:line="276" w:lineRule="auto"/>
              <w:ind w:left="180" w:firstLine="180"/>
              <w:jc w:val="center"/>
              <w:rPr>
                <w:rFonts w:cstheme="minorHAnsi"/>
                <w:b/>
                <w:sz w:val="24"/>
                <w:szCs w:val="24"/>
                <w:lang w:val="en-US"/>
              </w:rPr>
            </w:pPr>
            <w:r w:rsidRPr="007D1274">
              <w:rPr>
                <w:rFonts w:cstheme="minorHAnsi"/>
                <w:b/>
                <w:sz w:val="24"/>
                <w:szCs w:val="24"/>
                <w:lang w:val="en-US"/>
              </w:rPr>
              <w:t>Added value for INTESA / link to feasibility studies / pilot actions</w:t>
            </w:r>
          </w:p>
        </w:tc>
      </w:tr>
      <w:tr w:rsidR="007D1274" w:rsidRPr="00653E15" w14:paraId="1CC8C0A1" w14:textId="77777777" w:rsidTr="007D1274">
        <w:tc>
          <w:tcPr>
            <w:tcW w:w="9364" w:type="dxa"/>
          </w:tcPr>
          <w:p w14:paraId="011EAC4A" w14:textId="77777777" w:rsidR="007D1274" w:rsidRDefault="007D1274" w:rsidP="007D1274">
            <w:pPr>
              <w:ind w:left="180" w:firstLine="180"/>
              <w:jc w:val="both"/>
              <w:rPr>
                <w:rFonts w:cstheme="minorHAnsi"/>
                <w:sz w:val="24"/>
                <w:szCs w:val="24"/>
                <w:lang w:val="en-US"/>
              </w:rPr>
            </w:pPr>
          </w:p>
          <w:p w14:paraId="0A7A9C3F" w14:textId="77777777" w:rsidR="007D1274" w:rsidRPr="007D1274" w:rsidRDefault="007D1274" w:rsidP="007D1274">
            <w:pPr>
              <w:ind w:left="180" w:firstLine="180"/>
              <w:jc w:val="both"/>
              <w:rPr>
                <w:rFonts w:cstheme="minorHAnsi"/>
                <w:sz w:val="24"/>
                <w:szCs w:val="24"/>
                <w:lang w:val="en-US"/>
              </w:rPr>
            </w:pPr>
          </w:p>
        </w:tc>
      </w:tr>
    </w:tbl>
    <w:p w14:paraId="05E346D8" w14:textId="77777777" w:rsidR="007D1274" w:rsidRPr="006154C4" w:rsidRDefault="007D1274" w:rsidP="0091372D">
      <w:pPr>
        <w:spacing w:after="0" w:line="360" w:lineRule="auto"/>
        <w:outlineLvl w:val="0"/>
        <w:rPr>
          <w:rFonts w:cstheme="minorHAnsi"/>
          <w:sz w:val="24"/>
          <w:szCs w:val="24"/>
          <w:lang w:val="en-US"/>
        </w:rPr>
      </w:pPr>
    </w:p>
    <w:sectPr w:rsidR="007D1274" w:rsidRPr="006154C4" w:rsidSect="003C3960">
      <w:headerReference w:type="even" r:id="rId9"/>
      <w:headerReference w:type="default" r:id="rId10"/>
      <w:footerReference w:type="even" r:id="rId11"/>
      <w:footerReference w:type="default" r:id="rId12"/>
      <w:headerReference w:type="first" r:id="rId13"/>
      <w:footerReference w:type="first" r:id="rId14"/>
      <w:pgSz w:w="11906" w:h="16838" w:code="9"/>
      <w:pgMar w:top="2835" w:right="1276" w:bottom="2977" w:left="1276" w:header="113" w:footer="45"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4C3929" w14:textId="77777777" w:rsidR="00DC3631" w:rsidRDefault="00DC3631" w:rsidP="00DE25B6">
      <w:pPr>
        <w:spacing w:after="0" w:line="240" w:lineRule="auto"/>
      </w:pPr>
      <w:r>
        <w:separator/>
      </w:r>
    </w:p>
  </w:endnote>
  <w:endnote w:type="continuationSeparator" w:id="0">
    <w:p w14:paraId="1906EA26" w14:textId="77777777" w:rsidR="00DC3631" w:rsidRDefault="00DC3631"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w:altName w:val="Tahoma"/>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Bold">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06485B" w14:textId="77777777" w:rsidR="00104FD5" w:rsidRDefault="00104FD5" w:rsidP="00FE586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4712D18E" w14:textId="77777777" w:rsidR="00104FD5" w:rsidRDefault="00104FD5" w:rsidP="00FD69A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13A2B" w14:textId="77777777" w:rsidR="00104FD5" w:rsidRPr="0043450D" w:rsidRDefault="00104FD5" w:rsidP="00FD69A2">
    <w:pPr>
      <w:pStyle w:val="Pidipagina"/>
      <w:ind w:left="-1134" w:right="360"/>
      <w:rPr>
        <w:sz w:val="6"/>
        <w:szCs w:val="6"/>
        <w:lang w:val="fr-FR"/>
      </w:rPr>
    </w:pPr>
    <w:r>
      <w:rPr>
        <w:sz w:val="6"/>
        <w:szCs w:val="6"/>
        <w:lang w:val="fr-FR"/>
      </w:rPr>
      <w:br/>
    </w:r>
  </w:p>
  <w:p w14:paraId="17E146D6" w14:textId="77777777" w:rsidR="00104FD5" w:rsidRDefault="00104FD5" w:rsidP="00FD69A2">
    <w:pPr>
      <w:pStyle w:val="Pidipagina"/>
      <w:framePr w:wrap="around" w:vAnchor="text" w:hAnchor="page" w:x="10957" w:y="1486"/>
      <w:rPr>
        <w:rStyle w:val="Numeropagina"/>
      </w:rPr>
    </w:pPr>
    <w:r>
      <w:rPr>
        <w:rStyle w:val="Numeropagina"/>
      </w:rPr>
      <w:fldChar w:fldCharType="begin"/>
    </w:r>
    <w:r>
      <w:rPr>
        <w:rStyle w:val="Numeropagina"/>
      </w:rPr>
      <w:instrText xml:space="preserve">PAGE  </w:instrText>
    </w:r>
    <w:r>
      <w:rPr>
        <w:rStyle w:val="Numeropagina"/>
      </w:rPr>
      <w:fldChar w:fldCharType="separate"/>
    </w:r>
    <w:r w:rsidR="00045270">
      <w:rPr>
        <w:rStyle w:val="Numeropagina"/>
        <w:noProof/>
      </w:rPr>
      <w:t>3</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04FD5" w:rsidRPr="00C20C38" w14:paraId="73EE0498" w14:textId="77777777" w:rsidTr="001B6E0E">
      <w:trPr>
        <w:trHeight w:val="1973"/>
      </w:trPr>
      <w:tc>
        <w:tcPr>
          <w:tcW w:w="3544" w:type="dxa"/>
        </w:tcPr>
        <w:p w14:paraId="38673099" w14:textId="77777777" w:rsidR="00104FD5" w:rsidRPr="007C5D22" w:rsidRDefault="00104FD5" w:rsidP="002E0B75">
          <w:pPr>
            <w:pStyle w:val="Pidipagina"/>
            <w:rPr>
              <w:rFonts w:ascii="Open Sans" w:hAnsi="Open Sans" w:cs="Open Sans"/>
              <w:color w:val="1ABAE9"/>
              <w:sz w:val="18"/>
              <w:szCs w:val="18"/>
              <w:lang w:val="en-US"/>
            </w:rPr>
          </w:pPr>
        </w:p>
      </w:tc>
      <w:tc>
        <w:tcPr>
          <w:tcW w:w="2552" w:type="dxa"/>
        </w:tcPr>
        <w:p w14:paraId="69C0218A" w14:textId="77777777" w:rsidR="00104FD5" w:rsidRPr="00FC4CEA" w:rsidRDefault="00104FD5" w:rsidP="00C20C38">
          <w:pPr>
            <w:pStyle w:val="Pidipagina"/>
            <w:rPr>
              <w:rFonts w:cs="Open Sans"/>
              <w:sz w:val="14"/>
              <w:szCs w:val="14"/>
              <w:lang w:val="en-US"/>
            </w:rPr>
          </w:pPr>
        </w:p>
      </w:tc>
      <w:tc>
        <w:tcPr>
          <w:tcW w:w="3260" w:type="dxa"/>
        </w:tcPr>
        <w:p w14:paraId="0AD3A1AC" w14:textId="77777777" w:rsidR="00104FD5" w:rsidRPr="00FC4CEA" w:rsidRDefault="00104FD5" w:rsidP="001350D5">
          <w:pPr>
            <w:pStyle w:val="Pidipagina"/>
            <w:rPr>
              <w:rFonts w:ascii="Open Sans" w:hAnsi="Open Sans" w:cs="Open Sans"/>
              <w:color w:val="58595B"/>
              <w:sz w:val="2"/>
              <w:szCs w:val="2"/>
            </w:rPr>
          </w:pPr>
        </w:p>
      </w:tc>
    </w:tr>
  </w:tbl>
  <w:p w14:paraId="0D333581" w14:textId="77777777" w:rsidR="00104FD5" w:rsidRPr="00833553" w:rsidRDefault="00104FD5" w:rsidP="00DE25B6">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DDB55" w14:textId="77777777" w:rsidR="00104FD5" w:rsidRDefault="00104FD5">
    <w:pPr>
      <w:pStyle w:val="Pidipagina"/>
    </w:pPr>
  </w:p>
  <w:p w14:paraId="2F042E56" w14:textId="77777777" w:rsidR="00104FD5" w:rsidRDefault="00104FD5">
    <w:pPr>
      <w:pStyle w:val="Pidipagina"/>
    </w:pPr>
  </w:p>
  <w:p w14:paraId="4E7266A4" w14:textId="77777777" w:rsidR="00104FD5" w:rsidRDefault="00104FD5">
    <w:pPr>
      <w:pStyle w:val="Pidipagina"/>
    </w:pPr>
  </w:p>
  <w:p w14:paraId="15D893C6" w14:textId="77777777" w:rsidR="00104FD5" w:rsidRDefault="00104FD5">
    <w:pPr>
      <w:pStyle w:val="Pidipagina"/>
    </w:pPr>
  </w:p>
  <w:p w14:paraId="30A9BF83" w14:textId="77777777" w:rsidR="00104FD5" w:rsidRDefault="00104FD5">
    <w:pPr>
      <w:pStyle w:val="Pidipagina"/>
    </w:pPr>
    <w:r>
      <w:br/>
    </w:r>
  </w:p>
  <w:p w14:paraId="7B24E159" w14:textId="77777777" w:rsidR="00104FD5" w:rsidRDefault="00104FD5">
    <w:pPr>
      <w:pStyle w:val="Pidipagina"/>
    </w:pPr>
  </w:p>
  <w:p w14:paraId="50E60E97" w14:textId="77777777" w:rsidR="00104FD5" w:rsidRDefault="00104FD5">
    <w:pPr>
      <w:pStyle w:val="Pidipagina"/>
    </w:pPr>
  </w:p>
  <w:p w14:paraId="24CA890E" w14:textId="77777777" w:rsidR="00104FD5" w:rsidRDefault="00104FD5">
    <w:pPr>
      <w:pStyle w:val="Pidipagina"/>
    </w:pPr>
  </w:p>
  <w:p w14:paraId="08F89B88" w14:textId="77777777" w:rsidR="00104FD5" w:rsidRDefault="00104FD5">
    <w:pPr>
      <w:pStyle w:val="Pidipagina"/>
    </w:pPr>
  </w:p>
  <w:p w14:paraId="447361C9" w14:textId="77777777" w:rsidR="00104FD5" w:rsidRDefault="00104FD5">
    <w:pPr>
      <w:pStyle w:val="Pidipagina"/>
    </w:pPr>
  </w:p>
  <w:p w14:paraId="197B2A66" w14:textId="77777777" w:rsidR="00104FD5" w:rsidRDefault="00104FD5">
    <w:pPr>
      <w:pStyle w:val="Pidipagina"/>
    </w:pPr>
  </w:p>
  <w:p w14:paraId="25163E62" w14:textId="77777777" w:rsidR="00104FD5" w:rsidRDefault="00104FD5">
    <w:pPr>
      <w:pStyle w:val="Pidipagina"/>
    </w:pPr>
  </w:p>
  <w:p w14:paraId="6163F956" w14:textId="77777777" w:rsidR="00104FD5" w:rsidRDefault="00104FD5">
    <w:pPr>
      <w:pStyle w:val="Pidipagina"/>
    </w:pPr>
  </w:p>
  <w:p w14:paraId="536139DF" w14:textId="77777777" w:rsidR="00104FD5" w:rsidRDefault="00104FD5">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04FD5" w:rsidRPr="00C20C38" w14:paraId="37EFECB8" w14:textId="77777777" w:rsidTr="001B6E0E">
      <w:trPr>
        <w:trHeight w:val="504"/>
      </w:trPr>
      <w:tc>
        <w:tcPr>
          <w:tcW w:w="3544" w:type="dxa"/>
        </w:tcPr>
        <w:p w14:paraId="53F613DA" w14:textId="77777777" w:rsidR="00104FD5" w:rsidRPr="007C5D22" w:rsidRDefault="00104FD5" w:rsidP="00FE5866">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14:paraId="226464FE" w14:textId="77777777" w:rsidR="00104FD5" w:rsidRPr="00FC4CEA" w:rsidRDefault="00104FD5" w:rsidP="00FE5866">
          <w:pPr>
            <w:pStyle w:val="Pidipagina"/>
            <w:rPr>
              <w:rFonts w:cs="Open Sans"/>
              <w:sz w:val="14"/>
              <w:szCs w:val="14"/>
              <w:lang w:val="en-US"/>
            </w:rPr>
          </w:pPr>
        </w:p>
      </w:tc>
      <w:tc>
        <w:tcPr>
          <w:tcW w:w="3260" w:type="dxa"/>
        </w:tcPr>
        <w:p w14:paraId="0083331A" w14:textId="77777777" w:rsidR="00104FD5" w:rsidRPr="001B6E0E" w:rsidRDefault="00DC3631" w:rsidP="001B6E0E">
          <w:pPr>
            <w:pStyle w:val="Pidipagina"/>
            <w:jc w:val="right"/>
            <w:rPr>
              <w:rFonts w:ascii="Open Sans" w:hAnsi="Open Sans" w:cs="Open Sans"/>
              <w:sz w:val="16"/>
              <w:szCs w:val="16"/>
            </w:rPr>
          </w:pPr>
          <w:hyperlink r:id="rId1" w:history="1">
            <w:r w:rsidR="00104FD5" w:rsidRPr="001B6E0E">
              <w:rPr>
                <w:rFonts w:ascii="Open Sans" w:hAnsi="Open Sans" w:cs="Open Sans"/>
                <w:b/>
                <w:bCs/>
                <w:color w:val="1ABAE9"/>
                <w:sz w:val="16"/>
                <w:szCs w:val="16"/>
              </w:rPr>
              <w:t>www.italy-croatia.eu</w:t>
            </w:r>
          </w:hyperlink>
          <w:r w:rsidR="00104FD5" w:rsidRPr="006E1E56">
            <w:rPr>
              <w:rFonts w:ascii="Open Sans" w:hAnsi="Open Sans" w:cs="Open Sans"/>
              <w:b/>
              <w:bCs/>
              <w:color w:val="1ABAE9"/>
              <w:sz w:val="16"/>
              <w:szCs w:val="16"/>
            </w:rPr>
            <w:t>/</w:t>
          </w:r>
          <w:r w:rsidR="00104FD5">
            <w:rPr>
              <w:rFonts w:ascii="Open Sans" w:hAnsi="Open Sans" w:cs="Open Sans"/>
              <w:b/>
              <w:bCs/>
              <w:color w:val="1ABAE9"/>
              <w:sz w:val="16"/>
              <w:szCs w:val="16"/>
            </w:rPr>
            <w:t>INTESA</w:t>
          </w:r>
        </w:p>
        <w:p w14:paraId="444C2338" w14:textId="77777777" w:rsidR="00104FD5" w:rsidRPr="001B6E0E" w:rsidRDefault="00DC3631" w:rsidP="001B6E0E">
          <w:pPr>
            <w:pStyle w:val="Pidipagina"/>
            <w:jc w:val="right"/>
            <w:rPr>
              <w:rFonts w:ascii="Open Sans" w:hAnsi="Open Sans" w:cs="Open Sans"/>
              <w:color w:val="58595B"/>
              <w:sz w:val="16"/>
              <w:szCs w:val="16"/>
            </w:rPr>
          </w:pPr>
          <w:hyperlink r:id="rId2" w:history="1"/>
        </w:p>
      </w:tc>
    </w:tr>
  </w:tbl>
  <w:p w14:paraId="0A5917D4" w14:textId="77777777" w:rsidR="00104FD5" w:rsidRDefault="00104FD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CBC0C0" w14:textId="77777777" w:rsidR="00DC3631" w:rsidRDefault="00DC3631" w:rsidP="00DE25B6">
      <w:pPr>
        <w:spacing w:after="0" w:line="240" w:lineRule="auto"/>
      </w:pPr>
      <w:r>
        <w:separator/>
      </w:r>
    </w:p>
  </w:footnote>
  <w:footnote w:type="continuationSeparator" w:id="0">
    <w:p w14:paraId="7B93C3B1" w14:textId="77777777" w:rsidR="00DC3631" w:rsidRDefault="00DC3631" w:rsidP="00DE25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2A0C1" w14:textId="77777777" w:rsidR="001B7E34" w:rsidRDefault="001B7E3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2A277B" w14:textId="77777777" w:rsidR="00104FD5" w:rsidRDefault="00104FD5" w:rsidP="0094788C">
    <w:pPr>
      <w:pStyle w:val="Intestazione"/>
      <w:tabs>
        <w:tab w:val="clear" w:pos="9638"/>
        <w:tab w:val="right" w:pos="10773"/>
      </w:tabs>
      <w:ind w:left="-1134" w:right="-1134"/>
    </w:pPr>
  </w:p>
  <w:p w14:paraId="7D396223" w14:textId="77777777" w:rsidR="00104FD5" w:rsidRDefault="00104FD5" w:rsidP="0043450D">
    <w:pPr>
      <w:pStyle w:val="Intestazione"/>
      <w:tabs>
        <w:tab w:val="clear" w:pos="9638"/>
        <w:tab w:val="right" w:pos="10773"/>
      </w:tabs>
      <w:ind w:left="-1134" w:right="-1134"/>
    </w:pPr>
  </w:p>
  <w:p w14:paraId="1D76CB5C" w14:textId="77777777" w:rsidR="00104FD5" w:rsidRDefault="00104FD5" w:rsidP="00F26EAE">
    <w:pPr>
      <w:pStyle w:val="Intestazione"/>
      <w:tabs>
        <w:tab w:val="clear" w:pos="9638"/>
        <w:tab w:val="right" w:pos="10773"/>
      </w:tabs>
      <w:ind w:right="-1134"/>
    </w:pPr>
  </w:p>
  <w:p w14:paraId="71643899" w14:textId="40EBF867" w:rsidR="00104FD5" w:rsidRDefault="00104FD5" w:rsidP="0043450D">
    <w:pPr>
      <w:pStyle w:val="Intestazione"/>
      <w:tabs>
        <w:tab w:val="clear" w:pos="9638"/>
        <w:tab w:val="right" w:pos="10773"/>
      </w:tabs>
      <w:ind w:left="-1134" w:right="-1134"/>
    </w:pPr>
    <w:r>
      <w:rPr>
        <w:noProof/>
        <w:lang w:eastAsia="it-IT"/>
      </w:rPr>
      <w:drawing>
        <wp:anchor distT="0" distB="0" distL="114300" distR="114300" simplePos="0" relativeHeight="251657216" behindDoc="1" locked="1" layoutInCell="1" allowOverlap="1" wp14:anchorId="07DE4166" wp14:editId="4102677A">
          <wp:simplePos x="0" y="0"/>
          <wp:positionH relativeFrom="page">
            <wp:align>right</wp:align>
          </wp:positionH>
          <wp:positionV relativeFrom="page">
            <wp:align>top</wp:align>
          </wp:positionV>
          <wp:extent cx="7557135" cy="10689590"/>
          <wp:effectExtent l="0" t="0" r="5715"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stretch>
                    <a:fillRect/>
                  </a:stretch>
                </pic:blipFill>
                <pic:spPr>
                  <a:xfrm>
                    <a:off x="0" y="0"/>
                    <a:ext cx="7557135" cy="10689590"/>
                  </a:xfrm>
                  <a:prstGeom prst="rect">
                    <a:avLst/>
                  </a:prstGeom>
                </pic:spPr>
              </pic:pic>
            </a:graphicData>
          </a:graphic>
          <wp14:sizeRelH relativeFrom="page">
            <wp14:pctWidth>0</wp14:pctWidth>
          </wp14:sizeRelH>
          <wp14:sizeRelV relativeFrom="page">
            <wp14:pctHeight>0</wp14:pctHeight>
          </wp14:sizeRelV>
        </wp:anchor>
      </w:drawing>
    </w:r>
  </w:p>
  <w:p w14:paraId="2CDC3DEB" w14:textId="77777777" w:rsidR="00104FD5" w:rsidRDefault="00104FD5" w:rsidP="0043450D">
    <w:pPr>
      <w:pStyle w:val="Intestazione"/>
      <w:tabs>
        <w:tab w:val="clear" w:pos="9638"/>
        <w:tab w:val="right" w:pos="10773"/>
      </w:tabs>
      <w:ind w:left="-1134" w:right="-1134"/>
    </w:pPr>
  </w:p>
  <w:p w14:paraId="18402F6C" w14:textId="77777777" w:rsidR="00104FD5" w:rsidRDefault="00104FD5" w:rsidP="0043450D">
    <w:pPr>
      <w:pStyle w:val="Intestazione"/>
      <w:tabs>
        <w:tab w:val="clear" w:pos="9638"/>
        <w:tab w:val="right" w:pos="10773"/>
      </w:tabs>
      <w:ind w:left="-1134" w:right="-1134"/>
    </w:pPr>
  </w:p>
  <w:p w14:paraId="71680DE9" w14:textId="77777777" w:rsidR="00104FD5" w:rsidRDefault="00104FD5" w:rsidP="0043450D">
    <w:pPr>
      <w:pStyle w:val="Intestazione"/>
      <w:tabs>
        <w:tab w:val="clear" w:pos="9638"/>
        <w:tab w:val="right" w:pos="10773"/>
      </w:tabs>
      <w:ind w:left="-1134" w:right="-1134"/>
    </w:pPr>
  </w:p>
  <w:p w14:paraId="3FEA8F04" w14:textId="77777777" w:rsidR="00104FD5" w:rsidRDefault="00104FD5" w:rsidP="0043450D">
    <w:pPr>
      <w:pStyle w:val="Intestazione"/>
      <w:tabs>
        <w:tab w:val="clear" w:pos="9638"/>
        <w:tab w:val="right" w:pos="10773"/>
      </w:tabs>
      <w:ind w:left="-1134" w:right="-1134"/>
    </w:pPr>
  </w:p>
  <w:p w14:paraId="247D7189" w14:textId="77777777" w:rsidR="00104FD5" w:rsidRDefault="00104FD5" w:rsidP="00527E6D">
    <w:pPr>
      <w:pStyle w:val="Intestazione"/>
      <w:tabs>
        <w:tab w:val="clear" w:pos="9638"/>
        <w:tab w:val="right" w:pos="10773"/>
      </w:tabs>
      <w:ind w:right="-113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C6434E" w14:textId="77777777" w:rsidR="00104FD5" w:rsidRDefault="00104FD5">
    <w:pPr>
      <w:pStyle w:val="Intestazione"/>
    </w:pPr>
    <w:r>
      <w:rPr>
        <w:noProof/>
        <w:lang w:eastAsia="it-IT"/>
      </w:rPr>
      <w:drawing>
        <wp:anchor distT="0" distB="0" distL="114300" distR="114300" simplePos="0" relativeHeight="251659264" behindDoc="1" locked="1" layoutInCell="1" allowOverlap="1" wp14:anchorId="5FD85511" wp14:editId="09444EA9">
          <wp:simplePos x="0" y="0"/>
          <wp:positionH relativeFrom="page">
            <wp:posOffset>30480</wp:posOffset>
          </wp:positionH>
          <wp:positionV relativeFrom="page">
            <wp:posOffset>47625</wp:posOffset>
          </wp:positionV>
          <wp:extent cx="7496810" cy="10604500"/>
          <wp:effectExtent l="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stretch>
                    <a:fillRect/>
                  </a:stretch>
                </pic:blipFill>
                <pic:spPr>
                  <a:xfrm>
                    <a:off x="0" y="0"/>
                    <a:ext cx="7496810" cy="106045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E7D98"/>
    <w:multiLevelType w:val="hybridMultilevel"/>
    <w:tmpl w:val="56F4269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1291852"/>
    <w:multiLevelType w:val="hybridMultilevel"/>
    <w:tmpl w:val="60E48FD8"/>
    <w:lvl w:ilvl="0" w:tplc="AC189DC2">
      <w:start w:val="1"/>
      <w:numFmt w:val="bullet"/>
      <w:lvlText w:val=""/>
      <w:lvlJc w:val="left"/>
      <w:pPr>
        <w:ind w:left="720" w:hanging="360"/>
      </w:pPr>
      <w:rPr>
        <w:rFonts w:ascii="Wingdings" w:hAnsi="Wingdings" w:hint="default"/>
        <w:b/>
        <w:color w:val="9FAEE5"/>
      </w:rPr>
    </w:lvl>
    <w:lvl w:ilvl="1" w:tplc="467C556E">
      <w:start w:val="6"/>
      <w:numFmt w:val="bullet"/>
      <w:lvlText w:val="•"/>
      <w:lvlJc w:val="left"/>
      <w:pPr>
        <w:ind w:left="1440" w:hanging="360"/>
      </w:pPr>
      <w:rPr>
        <w:rFonts w:ascii="Calibri" w:eastAsia="Calibr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5FB7971"/>
    <w:multiLevelType w:val="hybridMultilevel"/>
    <w:tmpl w:val="811CAF00"/>
    <w:lvl w:ilvl="0" w:tplc="0407000F">
      <w:start w:val="1"/>
      <w:numFmt w:val="decimal"/>
      <w:lvlText w:val="%1."/>
      <w:lvlJc w:val="left"/>
      <w:pPr>
        <w:tabs>
          <w:tab w:val="num" w:pos="720"/>
        </w:tabs>
        <w:ind w:left="720" w:hanging="360"/>
      </w:pPr>
      <w:rPr>
        <w:rFonts w:hint="default"/>
      </w:rPr>
    </w:lvl>
    <w:lvl w:ilvl="1" w:tplc="F4D6464E">
      <w:start w:val="7"/>
      <w:numFmt w:val="bullet"/>
      <w:lvlText w:val="-"/>
      <w:lvlJc w:val="left"/>
      <w:pPr>
        <w:tabs>
          <w:tab w:val="num" w:pos="1440"/>
        </w:tabs>
        <w:ind w:left="1440" w:hanging="360"/>
      </w:pPr>
      <w:rPr>
        <w:rFonts w:ascii="Tahoma" w:eastAsia="Times New Roman" w:hAnsi="Tahoma" w:cs="Tahoma"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1C4B32C6"/>
    <w:multiLevelType w:val="hybridMultilevel"/>
    <w:tmpl w:val="2AA4555E"/>
    <w:lvl w:ilvl="0" w:tplc="AC189DC2">
      <w:start w:val="1"/>
      <w:numFmt w:val="bullet"/>
      <w:lvlText w:val=""/>
      <w:lvlJc w:val="left"/>
      <w:pPr>
        <w:ind w:left="1068" w:hanging="360"/>
      </w:pPr>
      <w:rPr>
        <w:rFonts w:ascii="Wingdings" w:hAnsi="Wingdings" w:hint="default"/>
        <w:b/>
        <w:color w:val="9FAEE5"/>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
    <w:nsid w:val="204F37C7"/>
    <w:multiLevelType w:val="hybridMultilevel"/>
    <w:tmpl w:val="0254C94C"/>
    <w:lvl w:ilvl="0" w:tplc="04100001">
      <w:start w:val="1"/>
      <w:numFmt w:val="bullet"/>
      <w:lvlText w:val=""/>
      <w:lvlJc w:val="left"/>
      <w:pPr>
        <w:ind w:left="901" w:hanging="360"/>
      </w:pPr>
      <w:rPr>
        <w:rFonts w:ascii="Symbol" w:hAnsi="Symbol" w:hint="default"/>
      </w:rPr>
    </w:lvl>
    <w:lvl w:ilvl="1" w:tplc="04100003" w:tentative="1">
      <w:start w:val="1"/>
      <w:numFmt w:val="bullet"/>
      <w:lvlText w:val="o"/>
      <w:lvlJc w:val="left"/>
      <w:pPr>
        <w:ind w:left="1621" w:hanging="360"/>
      </w:pPr>
      <w:rPr>
        <w:rFonts w:ascii="Courier New" w:hAnsi="Courier New" w:cs="Courier New" w:hint="default"/>
      </w:rPr>
    </w:lvl>
    <w:lvl w:ilvl="2" w:tplc="04100005" w:tentative="1">
      <w:start w:val="1"/>
      <w:numFmt w:val="bullet"/>
      <w:lvlText w:val=""/>
      <w:lvlJc w:val="left"/>
      <w:pPr>
        <w:ind w:left="2341" w:hanging="360"/>
      </w:pPr>
      <w:rPr>
        <w:rFonts w:ascii="Wingdings" w:hAnsi="Wingdings" w:hint="default"/>
      </w:rPr>
    </w:lvl>
    <w:lvl w:ilvl="3" w:tplc="04100001" w:tentative="1">
      <w:start w:val="1"/>
      <w:numFmt w:val="bullet"/>
      <w:lvlText w:val=""/>
      <w:lvlJc w:val="left"/>
      <w:pPr>
        <w:ind w:left="3061" w:hanging="360"/>
      </w:pPr>
      <w:rPr>
        <w:rFonts w:ascii="Symbol" w:hAnsi="Symbol" w:hint="default"/>
      </w:rPr>
    </w:lvl>
    <w:lvl w:ilvl="4" w:tplc="04100003" w:tentative="1">
      <w:start w:val="1"/>
      <w:numFmt w:val="bullet"/>
      <w:lvlText w:val="o"/>
      <w:lvlJc w:val="left"/>
      <w:pPr>
        <w:ind w:left="3781" w:hanging="360"/>
      </w:pPr>
      <w:rPr>
        <w:rFonts w:ascii="Courier New" w:hAnsi="Courier New" w:cs="Courier New" w:hint="default"/>
      </w:rPr>
    </w:lvl>
    <w:lvl w:ilvl="5" w:tplc="04100005" w:tentative="1">
      <w:start w:val="1"/>
      <w:numFmt w:val="bullet"/>
      <w:lvlText w:val=""/>
      <w:lvlJc w:val="left"/>
      <w:pPr>
        <w:ind w:left="4501" w:hanging="360"/>
      </w:pPr>
      <w:rPr>
        <w:rFonts w:ascii="Wingdings" w:hAnsi="Wingdings" w:hint="default"/>
      </w:rPr>
    </w:lvl>
    <w:lvl w:ilvl="6" w:tplc="04100001" w:tentative="1">
      <w:start w:val="1"/>
      <w:numFmt w:val="bullet"/>
      <w:lvlText w:val=""/>
      <w:lvlJc w:val="left"/>
      <w:pPr>
        <w:ind w:left="5221" w:hanging="360"/>
      </w:pPr>
      <w:rPr>
        <w:rFonts w:ascii="Symbol" w:hAnsi="Symbol" w:hint="default"/>
      </w:rPr>
    </w:lvl>
    <w:lvl w:ilvl="7" w:tplc="04100003" w:tentative="1">
      <w:start w:val="1"/>
      <w:numFmt w:val="bullet"/>
      <w:lvlText w:val="o"/>
      <w:lvlJc w:val="left"/>
      <w:pPr>
        <w:ind w:left="5941" w:hanging="360"/>
      </w:pPr>
      <w:rPr>
        <w:rFonts w:ascii="Courier New" w:hAnsi="Courier New" w:cs="Courier New" w:hint="default"/>
      </w:rPr>
    </w:lvl>
    <w:lvl w:ilvl="8" w:tplc="04100005" w:tentative="1">
      <w:start w:val="1"/>
      <w:numFmt w:val="bullet"/>
      <w:lvlText w:val=""/>
      <w:lvlJc w:val="left"/>
      <w:pPr>
        <w:ind w:left="6661" w:hanging="360"/>
      </w:pPr>
      <w:rPr>
        <w:rFonts w:ascii="Wingdings" w:hAnsi="Wingdings" w:hint="default"/>
      </w:rPr>
    </w:lvl>
  </w:abstractNum>
  <w:abstractNum w:abstractNumId="5">
    <w:nsid w:val="371F57F0"/>
    <w:multiLevelType w:val="hybridMultilevel"/>
    <w:tmpl w:val="C088DBF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8927B52"/>
    <w:multiLevelType w:val="hybridMultilevel"/>
    <w:tmpl w:val="BC64C8F4"/>
    <w:lvl w:ilvl="0" w:tplc="3970F016">
      <w:start w:val="1"/>
      <w:numFmt w:val="bullet"/>
      <w:lvlText w:val="-"/>
      <w:lvlJc w:val="left"/>
      <w:pPr>
        <w:ind w:left="720" w:hanging="360"/>
      </w:pPr>
      <w:rPr>
        <w:rFonts w:ascii="Open Sans" w:eastAsiaTheme="minorHAnsi" w:hAnsi="Open Sans" w:cs="Open Sans"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7">
    <w:nsid w:val="42A91F14"/>
    <w:multiLevelType w:val="hybridMultilevel"/>
    <w:tmpl w:val="23EA35A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455B6A40"/>
    <w:multiLevelType w:val="hybridMultilevel"/>
    <w:tmpl w:val="8B56C6E0"/>
    <w:lvl w:ilvl="0" w:tplc="0407000F">
      <w:start w:val="1"/>
      <w:numFmt w:val="decimal"/>
      <w:lvlText w:val="%1."/>
      <w:lvlJc w:val="left"/>
      <w:pPr>
        <w:tabs>
          <w:tab w:val="num" w:pos="720"/>
        </w:tabs>
        <w:ind w:left="720" w:hanging="360"/>
      </w:pPr>
      <w:rPr>
        <w:rFonts w:hint="default"/>
      </w:rPr>
    </w:lvl>
    <w:lvl w:ilvl="1" w:tplc="F4D6464E">
      <w:start w:val="7"/>
      <w:numFmt w:val="bullet"/>
      <w:lvlText w:val="-"/>
      <w:lvlJc w:val="left"/>
      <w:pPr>
        <w:tabs>
          <w:tab w:val="num" w:pos="1440"/>
        </w:tabs>
        <w:ind w:left="1440" w:hanging="360"/>
      </w:pPr>
      <w:rPr>
        <w:rFonts w:ascii="Tahoma" w:eastAsia="Times New Roman" w:hAnsi="Tahoma" w:cs="Tahoma"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4D544A90"/>
    <w:multiLevelType w:val="hybridMultilevel"/>
    <w:tmpl w:val="827A2822"/>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57436FE8"/>
    <w:multiLevelType w:val="multilevel"/>
    <w:tmpl w:val="1BA84498"/>
    <w:lvl w:ilvl="0">
      <w:start w:val="1"/>
      <w:numFmt w:val="decimal"/>
      <w:lvlText w:val="%1."/>
      <w:lvlJc w:val="left"/>
      <w:pPr>
        <w:ind w:left="720" w:hanging="360"/>
      </w:pPr>
      <w:rPr>
        <w:rFonts w:hint="default"/>
      </w:rPr>
    </w:lvl>
    <w:lvl w:ilvl="1">
      <w:start w:val="3"/>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nsid w:val="59F01D1B"/>
    <w:multiLevelType w:val="multilevel"/>
    <w:tmpl w:val="43D22166"/>
    <w:lvl w:ilvl="0">
      <w:start w:val="1"/>
      <w:numFmt w:val="bullet"/>
      <w:lvlText w:val=""/>
      <w:lvlJc w:val="left"/>
      <w:pPr>
        <w:ind w:left="720" w:hanging="360"/>
      </w:pPr>
      <w:rPr>
        <w:rFonts w:ascii="Symbol" w:hAnsi="Symbol" w:hint="default"/>
      </w:rPr>
    </w:lvl>
    <w:lvl w:ilvl="1">
      <w:start w:val="3"/>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5DAD7BC6"/>
    <w:multiLevelType w:val="hybridMultilevel"/>
    <w:tmpl w:val="B58EAC5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2F81A07"/>
    <w:multiLevelType w:val="hybridMultilevel"/>
    <w:tmpl w:val="44246858"/>
    <w:lvl w:ilvl="0" w:tplc="04100001">
      <w:start w:val="1"/>
      <w:numFmt w:val="bullet"/>
      <w:lvlText w:val=""/>
      <w:lvlJc w:val="left"/>
      <w:pPr>
        <w:ind w:left="960" w:hanging="360"/>
      </w:pPr>
      <w:rPr>
        <w:rFonts w:ascii="Symbol" w:hAnsi="Symbol" w:hint="default"/>
      </w:rPr>
    </w:lvl>
    <w:lvl w:ilvl="1" w:tplc="04100003" w:tentative="1">
      <w:start w:val="1"/>
      <w:numFmt w:val="bullet"/>
      <w:lvlText w:val="o"/>
      <w:lvlJc w:val="left"/>
      <w:pPr>
        <w:ind w:left="1680" w:hanging="360"/>
      </w:pPr>
      <w:rPr>
        <w:rFonts w:ascii="Courier New" w:hAnsi="Courier New" w:cs="Courier New" w:hint="default"/>
      </w:rPr>
    </w:lvl>
    <w:lvl w:ilvl="2" w:tplc="04100005" w:tentative="1">
      <w:start w:val="1"/>
      <w:numFmt w:val="bullet"/>
      <w:lvlText w:val=""/>
      <w:lvlJc w:val="left"/>
      <w:pPr>
        <w:ind w:left="2400" w:hanging="360"/>
      </w:pPr>
      <w:rPr>
        <w:rFonts w:ascii="Wingdings" w:hAnsi="Wingdings" w:hint="default"/>
      </w:rPr>
    </w:lvl>
    <w:lvl w:ilvl="3" w:tplc="04100001" w:tentative="1">
      <w:start w:val="1"/>
      <w:numFmt w:val="bullet"/>
      <w:lvlText w:val=""/>
      <w:lvlJc w:val="left"/>
      <w:pPr>
        <w:ind w:left="3120" w:hanging="360"/>
      </w:pPr>
      <w:rPr>
        <w:rFonts w:ascii="Symbol" w:hAnsi="Symbol" w:hint="default"/>
      </w:rPr>
    </w:lvl>
    <w:lvl w:ilvl="4" w:tplc="04100003" w:tentative="1">
      <w:start w:val="1"/>
      <w:numFmt w:val="bullet"/>
      <w:lvlText w:val="o"/>
      <w:lvlJc w:val="left"/>
      <w:pPr>
        <w:ind w:left="3840" w:hanging="360"/>
      </w:pPr>
      <w:rPr>
        <w:rFonts w:ascii="Courier New" w:hAnsi="Courier New" w:cs="Courier New" w:hint="default"/>
      </w:rPr>
    </w:lvl>
    <w:lvl w:ilvl="5" w:tplc="04100005" w:tentative="1">
      <w:start w:val="1"/>
      <w:numFmt w:val="bullet"/>
      <w:lvlText w:val=""/>
      <w:lvlJc w:val="left"/>
      <w:pPr>
        <w:ind w:left="4560" w:hanging="360"/>
      </w:pPr>
      <w:rPr>
        <w:rFonts w:ascii="Wingdings" w:hAnsi="Wingdings" w:hint="default"/>
      </w:rPr>
    </w:lvl>
    <w:lvl w:ilvl="6" w:tplc="04100001" w:tentative="1">
      <w:start w:val="1"/>
      <w:numFmt w:val="bullet"/>
      <w:lvlText w:val=""/>
      <w:lvlJc w:val="left"/>
      <w:pPr>
        <w:ind w:left="5280" w:hanging="360"/>
      </w:pPr>
      <w:rPr>
        <w:rFonts w:ascii="Symbol" w:hAnsi="Symbol" w:hint="default"/>
      </w:rPr>
    </w:lvl>
    <w:lvl w:ilvl="7" w:tplc="04100003" w:tentative="1">
      <w:start w:val="1"/>
      <w:numFmt w:val="bullet"/>
      <w:lvlText w:val="o"/>
      <w:lvlJc w:val="left"/>
      <w:pPr>
        <w:ind w:left="6000" w:hanging="360"/>
      </w:pPr>
      <w:rPr>
        <w:rFonts w:ascii="Courier New" w:hAnsi="Courier New" w:cs="Courier New" w:hint="default"/>
      </w:rPr>
    </w:lvl>
    <w:lvl w:ilvl="8" w:tplc="04100005" w:tentative="1">
      <w:start w:val="1"/>
      <w:numFmt w:val="bullet"/>
      <w:lvlText w:val=""/>
      <w:lvlJc w:val="left"/>
      <w:pPr>
        <w:ind w:left="6720" w:hanging="360"/>
      </w:pPr>
      <w:rPr>
        <w:rFonts w:ascii="Wingdings" w:hAnsi="Wingdings" w:hint="default"/>
      </w:rPr>
    </w:lvl>
  </w:abstractNum>
  <w:abstractNum w:abstractNumId="14">
    <w:nsid w:val="64F02A0E"/>
    <w:multiLevelType w:val="hybridMultilevel"/>
    <w:tmpl w:val="BA72323C"/>
    <w:lvl w:ilvl="0" w:tplc="F244D1BC">
      <w:start w:val="1"/>
      <w:numFmt w:val="decimal"/>
      <w:lvlText w:val="%1)"/>
      <w:lvlJc w:val="left"/>
      <w:pPr>
        <w:ind w:left="810" w:hanging="45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51069C9"/>
    <w:multiLevelType w:val="hybridMultilevel"/>
    <w:tmpl w:val="07D25E52"/>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nsid w:val="669D5B1D"/>
    <w:multiLevelType w:val="multilevel"/>
    <w:tmpl w:val="43D22166"/>
    <w:lvl w:ilvl="0">
      <w:start w:val="1"/>
      <w:numFmt w:val="bullet"/>
      <w:lvlText w:val=""/>
      <w:lvlJc w:val="left"/>
      <w:pPr>
        <w:ind w:left="720" w:hanging="360"/>
      </w:pPr>
      <w:rPr>
        <w:rFonts w:ascii="Symbol" w:hAnsi="Symbol" w:hint="default"/>
      </w:rPr>
    </w:lvl>
    <w:lvl w:ilvl="1">
      <w:start w:val="3"/>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66D96245"/>
    <w:multiLevelType w:val="hybridMultilevel"/>
    <w:tmpl w:val="576C5152"/>
    <w:lvl w:ilvl="0" w:tplc="3970F016">
      <w:start w:val="1"/>
      <w:numFmt w:val="bullet"/>
      <w:lvlText w:val="-"/>
      <w:lvlJc w:val="left"/>
      <w:pPr>
        <w:ind w:left="540" w:hanging="360"/>
      </w:pPr>
      <w:rPr>
        <w:rFonts w:ascii="Open Sans" w:eastAsiaTheme="minorHAnsi" w:hAnsi="Open Sans" w:cs="Open Sans" w:hint="default"/>
      </w:rPr>
    </w:lvl>
    <w:lvl w:ilvl="1" w:tplc="04100003" w:tentative="1">
      <w:start w:val="1"/>
      <w:numFmt w:val="bullet"/>
      <w:lvlText w:val="o"/>
      <w:lvlJc w:val="left"/>
      <w:pPr>
        <w:ind w:left="1260" w:hanging="360"/>
      </w:pPr>
      <w:rPr>
        <w:rFonts w:ascii="Courier New" w:hAnsi="Courier New" w:cs="Courier New" w:hint="default"/>
      </w:rPr>
    </w:lvl>
    <w:lvl w:ilvl="2" w:tplc="04100005" w:tentative="1">
      <w:start w:val="1"/>
      <w:numFmt w:val="bullet"/>
      <w:lvlText w:val=""/>
      <w:lvlJc w:val="left"/>
      <w:pPr>
        <w:ind w:left="1980" w:hanging="360"/>
      </w:pPr>
      <w:rPr>
        <w:rFonts w:ascii="Wingdings" w:hAnsi="Wingdings" w:hint="default"/>
      </w:rPr>
    </w:lvl>
    <w:lvl w:ilvl="3" w:tplc="04100001" w:tentative="1">
      <w:start w:val="1"/>
      <w:numFmt w:val="bullet"/>
      <w:lvlText w:val=""/>
      <w:lvlJc w:val="left"/>
      <w:pPr>
        <w:ind w:left="2700" w:hanging="360"/>
      </w:pPr>
      <w:rPr>
        <w:rFonts w:ascii="Symbol" w:hAnsi="Symbol" w:hint="default"/>
      </w:rPr>
    </w:lvl>
    <w:lvl w:ilvl="4" w:tplc="04100003" w:tentative="1">
      <w:start w:val="1"/>
      <w:numFmt w:val="bullet"/>
      <w:lvlText w:val="o"/>
      <w:lvlJc w:val="left"/>
      <w:pPr>
        <w:ind w:left="3420" w:hanging="360"/>
      </w:pPr>
      <w:rPr>
        <w:rFonts w:ascii="Courier New" w:hAnsi="Courier New" w:cs="Courier New" w:hint="default"/>
      </w:rPr>
    </w:lvl>
    <w:lvl w:ilvl="5" w:tplc="04100005" w:tentative="1">
      <w:start w:val="1"/>
      <w:numFmt w:val="bullet"/>
      <w:lvlText w:val=""/>
      <w:lvlJc w:val="left"/>
      <w:pPr>
        <w:ind w:left="4140" w:hanging="360"/>
      </w:pPr>
      <w:rPr>
        <w:rFonts w:ascii="Wingdings" w:hAnsi="Wingdings" w:hint="default"/>
      </w:rPr>
    </w:lvl>
    <w:lvl w:ilvl="6" w:tplc="04100001" w:tentative="1">
      <w:start w:val="1"/>
      <w:numFmt w:val="bullet"/>
      <w:lvlText w:val=""/>
      <w:lvlJc w:val="left"/>
      <w:pPr>
        <w:ind w:left="4860" w:hanging="360"/>
      </w:pPr>
      <w:rPr>
        <w:rFonts w:ascii="Symbol" w:hAnsi="Symbol" w:hint="default"/>
      </w:rPr>
    </w:lvl>
    <w:lvl w:ilvl="7" w:tplc="04100003" w:tentative="1">
      <w:start w:val="1"/>
      <w:numFmt w:val="bullet"/>
      <w:lvlText w:val="o"/>
      <w:lvlJc w:val="left"/>
      <w:pPr>
        <w:ind w:left="5580" w:hanging="360"/>
      </w:pPr>
      <w:rPr>
        <w:rFonts w:ascii="Courier New" w:hAnsi="Courier New" w:cs="Courier New" w:hint="default"/>
      </w:rPr>
    </w:lvl>
    <w:lvl w:ilvl="8" w:tplc="04100005" w:tentative="1">
      <w:start w:val="1"/>
      <w:numFmt w:val="bullet"/>
      <w:lvlText w:val=""/>
      <w:lvlJc w:val="left"/>
      <w:pPr>
        <w:ind w:left="6300" w:hanging="360"/>
      </w:pPr>
      <w:rPr>
        <w:rFonts w:ascii="Wingdings" w:hAnsi="Wingdings" w:hint="default"/>
      </w:rPr>
    </w:lvl>
  </w:abstractNum>
  <w:abstractNum w:abstractNumId="18">
    <w:nsid w:val="6A021381"/>
    <w:multiLevelType w:val="hybridMultilevel"/>
    <w:tmpl w:val="F8F445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
  </w:num>
  <w:num w:numId="4">
    <w:abstractNumId w:val="12"/>
  </w:num>
  <w:num w:numId="5">
    <w:abstractNumId w:val="17"/>
  </w:num>
  <w:num w:numId="6">
    <w:abstractNumId w:val="6"/>
  </w:num>
  <w:num w:numId="7">
    <w:abstractNumId w:val="13"/>
  </w:num>
  <w:num w:numId="8">
    <w:abstractNumId w:val="4"/>
  </w:num>
  <w:num w:numId="9">
    <w:abstractNumId w:val="18"/>
  </w:num>
  <w:num w:numId="10">
    <w:abstractNumId w:val="2"/>
  </w:num>
  <w:num w:numId="11">
    <w:abstractNumId w:val="0"/>
  </w:num>
  <w:num w:numId="12">
    <w:abstractNumId w:val="10"/>
  </w:num>
  <w:num w:numId="13">
    <w:abstractNumId w:val="5"/>
  </w:num>
  <w:num w:numId="14">
    <w:abstractNumId w:val="16"/>
  </w:num>
  <w:num w:numId="15">
    <w:abstractNumId w:val="7"/>
  </w:num>
  <w:num w:numId="16">
    <w:abstractNumId w:val="11"/>
  </w:num>
  <w:num w:numId="17">
    <w:abstractNumId w:val="15"/>
  </w:num>
  <w:num w:numId="18">
    <w:abstractNumId w:val="14"/>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5B6"/>
    <w:rsid w:val="00001341"/>
    <w:rsid w:val="000062BE"/>
    <w:rsid w:val="00016AE1"/>
    <w:rsid w:val="000232F5"/>
    <w:rsid w:val="00034EE5"/>
    <w:rsid w:val="00035B45"/>
    <w:rsid w:val="00036454"/>
    <w:rsid w:val="00040653"/>
    <w:rsid w:val="00040A6C"/>
    <w:rsid w:val="00045270"/>
    <w:rsid w:val="00045575"/>
    <w:rsid w:val="00066517"/>
    <w:rsid w:val="000710E9"/>
    <w:rsid w:val="00075402"/>
    <w:rsid w:val="000846E6"/>
    <w:rsid w:val="00085225"/>
    <w:rsid w:val="000978EB"/>
    <w:rsid w:val="000B0DF3"/>
    <w:rsid w:val="000C50A3"/>
    <w:rsid w:val="000F33C9"/>
    <w:rsid w:val="00104FD5"/>
    <w:rsid w:val="00120807"/>
    <w:rsid w:val="00121F6E"/>
    <w:rsid w:val="001350D5"/>
    <w:rsid w:val="00136B76"/>
    <w:rsid w:val="00141387"/>
    <w:rsid w:val="0017297A"/>
    <w:rsid w:val="00172C2F"/>
    <w:rsid w:val="00194931"/>
    <w:rsid w:val="001B614C"/>
    <w:rsid w:val="001B6E0E"/>
    <w:rsid w:val="001B7E34"/>
    <w:rsid w:val="001D416F"/>
    <w:rsid w:val="001E748B"/>
    <w:rsid w:val="002059A1"/>
    <w:rsid w:val="0020689A"/>
    <w:rsid w:val="00212F3C"/>
    <w:rsid w:val="00243032"/>
    <w:rsid w:val="00245316"/>
    <w:rsid w:val="00256AD3"/>
    <w:rsid w:val="00256F73"/>
    <w:rsid w:val="00263687"/>
    <w:rsid w:val="00276DB5"/>
    <w:rsid w:val="00290AC7"/>
    <w:rsid w:val="002A076F"/>
    <w:rsid w:val="002A7BCD"/>
    <w:rsid w:val="002B1241"/>
    <w:rsid w:val="002D2154"/>
    <w:rsid w:val="002D6E37"/>
    <w:rsid w:val="002D770B"/>
    <w:rsid w:val="002E0B75"/>
    <w:rsid w:val="0030358E"/>
    <w:rsid w:val="0030529B"/>
    <w:rsid w:val="00316EA1"/>
    <w:rsid w:val="003236AD"/>
    <w:rsid w:val="00351A68"/>
    <w:rsid w:val="00351D57"/>
    <w:rsid w:val="00355528"/>
    <w:rsid w:val="00360A64"/>
    <w:rsid w:val="003648AB"/>
    <w:rsid w:val="003655FF"/>
    <w:rsid w:val="00375E1F"/>
    <w:rsid w:val="003B44FD"/>
    <w:rsid w:val="003B48B1"/>
    <w:rsid w:val="003B58A8"/>
    <w:rsid w:val="003C3960"/>
    <w:rsid w:val="003D0260"/>
    <w:rsid w:val="003F24E4"/>
    <w:rsid w:val="003F42F5"/>
    <w:rsid w:val="003F6CB0"/>
    <w:rsid w:val="004112AB"/>
    <w:rsid w:val="004162AF"/>
    <w:rsid w:val="0043450D"/>
    <w:rsid w:val="00441186"/>
    <w:rsid w:val="0044252F"/>
    <w:rsid w:val="004621D9"/>
    <w:rsid w:val="004664D1"/>
    <w:rsid w:val="0047447F"/>
    <w:rsid w:val="00475236"/>
    <w:rsid w:val="00484A2C"/>
    <w:rsid w:val="00492B71"/>
    <w:rsid w:val="00497B18"/>
    <w:rsid w:val="004A4668"/>
    <w:rsid w:val="004A5766"/>
    <w:rsid w:val="004A5E67"/>
    <w:rsid w:val="004C1B98"/>
    <w:rsid w:val="004C5764"/>
    <w:rsid w:val="004D2AC2"/>
    <w:rsid w:val="004E0C08"/>
    <w:rsid w:val="00502E83"/>
    <w:rsid w:val="00514585"/>
    <w:rsid w:val="00514723"/>
    <w:rsid w:val="00527E6D"/>
    <w:rsid w:val="00533622"/>
    <w:rsid w:val="00543333"/>
    <w:rsid w:val="005460CD"/>
    <w:rsid w:val="00560C4D"/>
    <w:rsid w:val="00586288"/>
    <w:rsid w:val="00591136"/>
    <w:rsid w:val="005A1EA7"/>
    <w:rsid w:val="005B3717"/>
    <w:rsid w:val="005F51D4"/>
    <w:rsid w:val="00600AFD"/>
    <w:rsid w:val="00602EE2"/>
    <w:rsid w:val="00610155"/>
    <w:rsid w:val="006154C4"/>
    <w:rsid w:val="00653E15"/>
    <w:rsid w:val="0066160E"/>
    <w:rsid w:val="00670874"/>
    <w:rsid w:val="00673E52"/>
    <w:rsid w:val="00687F21"/>
    <w:rsid w:val="006A4B55"/>
    <w:rsid w:val="006C2BBA"/>
    <w:rsid w:val="006C670E"/>
    <w:rsid w:val="006D3193"/>
    <w:rsid w:val="006D39AE"/>
    <w:rsid w:val="006D6471"/>
    <w:rsid w:val="006E1E56"/>
    <w:rsid w:val="006F65D1"/>
    <w:rsid w:val="00707C77"/>
    <w:rsid w:val="007540D4"/>
    <w:rsid w:val="00773C7B"/>
    <w:rsid w:val="0079632F"/>
    <w:rsid w:val="007B7723"/>
    <w:rsid w:val="007C103F"/>
    <w:rsid w:val="007C2827"/>
    <w:rsid w:val="007C5D22"/>
    <w:rsid w:val="007D1274"/>
    <w:rsid w:val="007D2D4F"/>
    <w:rsid w:val="007D41C9"/>
    <w:rsid w:val="007D6ABF"/>
    <w:rsid w:val="00810B84"/>
    <w:rsid w:val="00817B08"/>
    <w:rsid w:val="00833553"/>
    <w:rsid w:val="00851091"/>
    <w:rsid w:val="00877E0C"/>
    <w:rsid w:val="008813CB"/>
    <w:rsid w:val="00883925"/>
    <w:rsid w:val="00895D6A"/>
    <w:rsid w:val="008A6E4C"/>
    <w:rsid w:val="008B07C6"/>
    <w:rsid w:val="008C54C2"/>
    <w:rsid w:val="008C797B"/>
    <w:rsid w:val="008D0B57"/>
    <w:rsid w:val="008D1468"/>
    <w:rsid w:val="008D39A6"/>
    <w:rsid w:val="008D633F"/>
    <w:rsid w:val="008E685B"/>
    <w:rsid w:val="0091372D"/>
    <w:rsid w:val="0092106E"/>
    <w:rsid w:val="00921BC0"/>
    <w:rsid w:val="00933BD3"/>
    <w:rsid w:val="0094788C"/>
    <w:rsid w:val="00951470"/>
    <w:rsid w:val="009540DA"/>
    <w:rsid w:val="0096284C"/>
    <w:rsid w:val="00994276"/>
    <w:rsid w:val="009A27DA"/>
    <w:rsid w:val="009A7733"/>
    <w:rsid w:val="009B5FB0"/>
    <w:rsid w:val="009C79A1"/>
    <w:rsid w:val="009D5479"/>
    <w:rsid w:val="009E636D"/>
    <w:rsid w:val="009E6966"/>
    <w:rsid w:val="00A028E1"/>
    <w:rsid w:val="00A11666"/>
    <w:rsid w:val="00A20B10"/>
    <w:rsid w:val="00A36398"/>
    <w:rsid w:val="00A521DC"/>
    <w:rsid w:val="00A57303"/>
    <w:rsid w:val="00A71322"/>
    <w:rsid w:val="00A72520"/>
    <w:rsid w:val="00A87174"/>
    <w:rsid w:val="00A970EF"/>
    <w:rsid w:val="00AA076E"/>
    <w:rsid w:val="00AB5AB2"/>
    <w:rsid w:val="00AC3EBE"/>
    <w:rsid w:val="00AE37A0"/>
    <w:rsid w:val="00AF08CD"/>
    <w:rsid w:val="00AF75ED"/>
    <w:rsid w:val="00B002BE"/>
    <w:rsid w:val="00B009D4"/>
    <w:rsid w:val="00B37566"/>
    <w:rsid w:val="00B63BFA"/>
    <w:rsid w:val="00B64AFD"/>
    <w:rsid w:val="00B7044A"/>
    <w:rsid w:val="00B8194F"/>
    <w:rsid w:val="00B827FA"/>
    <w:rsid w:val="00B82C47"/>
    <w:rsid w:val="00B91F54"/>
    <w:rsid w:val="00B965F1"/>
    <w:rsid w:val="00BB7BC1"/>
    <w:rsid w:val="00BC2D04"/>
    <w:rsid w:val="00BC4821"/>
    <w:rsid w:val="00BD29E9"/>
    <w:rsid w:val="00BD5CF8"/>
    <w:rsid w:val="00C15F28"/>
    <w:rsid w:val="00C20C38"/>
    <w:rsid w:val="00C413BB"/>
    <w:rsid w:val="00C4539F"/>
    <w:rsid w:val="00C473ED"/>
    <w:rsid w:val="00C67A75"/>
    <w:rsid w:val="00C73F38"/>
    <w:rsid w:val="00C92BD7"/>
    <w:rsid w:val="00C92E49"/>
    <w:rsid w:val="00C9700B"/>
    <w:rsid w:val="00CB6DEF"/>
    <w:rsid w:val="00CC18E8"/>
    <w:rsid w:val="00CC72ED"/>
    <w:rsid w:val="00CD17E3"/>
    <w:rsid w:val="00CF5C74"/>
    <w:rsid w:val="00D06304"/>
    <w:rsid w:val="00D32BFC"/>
    <w:rsid w:val="00D475CC"/>
    <w:rsid w:val="00D5012B"/>
    <w:rsid w:val="00D616CA"/>
    <w:rsid w:val="00D733E6"/>
    <w:rsid w:val="00D73F9B"/>
    <w:rsid w:val="00DA0762"/>
    <w:rsid w:val="00DC05C1"/>
    <w:rsid w:val="00DC3631"/>
    <w:rsid w:val="00DC63B9"/>
    <w:rsid w:val="00DE25B6"/>
    <w:rsid w:val="00DE6181"/>
    <w:rsid w:val="00DE7D0A"/>
    <w:rsid w:val="00E00AF6"/>
    <w:rsid w:val="00E075E0"/>
    <w:rsid w:val="00E101CA"/>
    <w:rsid w:val="00E14F50"/>
    <w:rsid w:val="00E24462"/>
    <w:rsid w:val="00E54C17"/>
    <w:rsid w:val="00E85CCB"/>
    <w:rsid w:val="00E86CA3"/>
    <w:rsid w:val="00EA027C"/>
    <w:rsid w:val="00EA1CCE"/>
    <w:rsid w:val="00EB01EA"/>
    <w:rsid w:val="00ED2173"/>
    <w:rsid w:val="00ED7572"/>
    <w:rsid w:val="00F230FD"/>
    <w:rsid w:val="00F26EAE"/>
    <w:rsid w:val="00F36E78"/>
    <w:rsid w:val="00F37431"/>
    <w:rsid w:val="00F45ADE"/>
    <w:rsid w:val="00F55153"/>
    <w:rsid w:val="00F66831"/>
    <w:rsid w:val="00F75344"/>
    <w:rsid w:val="00F80EEF"/>
    <w:rsid w:val="00F90933"/>
    <w:rsid w:val="00F95BA9"/>
    <w:rsid w:val="00FA7ED8"/>
    <w:rsid w:val="00FB533F"/>
    <w:rsid w:val="00FC4CEA"/>
    <w:rsid w:val="00FC4E47"/>
    <w:rsid w:val="00FC55EC"/>
    <w:rsid w:val="00FD2C3F"/>
    <w:rsid w:val="00FD3041"/>
    <w:rsid w:val="00FD69A2"/>
    <w:rsid w:val="00FE5866"/>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9AF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F42F5"/>
  </w:style>
  <w:style w:type="paragraph" w:styleId="Titolo1">
    <w:name w:val="heading 1"/>
    <w:basedOn w:val="Normale"/>
    <w:next w:val="Normale"/>
    <w:link w:val="Titolo1Carattere"/>
    <w:uiPriority w:val="9"/>
    <w:qFormat/>
    <w:rsid w:val="008D39A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unhideWhenUsed/>
    <w:qFormat/>
    <w:rsid w:val="00810B8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 w:type="paragraph" w:styleId="Sommario1">
    <w:name w:val="toc 1"/>
    <w:basedOn w:val="Normale"/>
    <w:next w:val="Normale"/>
    <w:autoRedefine/>
    <w:uiPriority w:val="39"/>
    <w:rsid w:val="009540DA"/>
    <w:pPr>
      <w:tabs>
        <w:tab w:val="right" w:pos="9860"/>
      </w:tabs>
      <w:spacing w:before="360" w:after="0" w:line="240" w:lineRule="auto"/>
    </w:pPr>
    <w:rPr>
      <w:rFonts w:ascii="Open Sans" w:eastAsia="Times New Roman" w:hAnsi="Open Sans" w:cs="Tahoma"/>
      <w:b/>
      <w:bCs/>
      <w:caps/>
      <w:noProof/>
      <w:snapToGrid w:val="0"/>
      <w:color w:val="003399"/>
      <w:sz w:val="24"/>
      <w:szCs w:val="24"/>
      <w:lang w:eastAsia="de-DE"/>
    </w:rPr>
  </w:style>
  <w:style w:type="paragraph" w:styleId="Paragrafoelenco">
    <w:name w:val="List Paragraph"/>
    <w:basedOn w:val="Normale"/>
    <w:uiPriority w:val="34"/>
    <w:qFormat/>
    <w:rsid w:val="00895D6A"/>
    <w:pPr>
      <w:ind w:left="720"/>
      <w:contextualSpacing/>
    </w:pPr>
  </w:style>
  <w:style w:type="character" w:styleId="Rimandocommento">
    <w:name w:val="annotation reference"/>
    <w:basedOn w:val="Carpredefinitoparagrafo"/>
    <w:uiPriority w:val="99"/>
    <w:semiHidden/>
    <w:unhideWhenUsed/>
    <w:rsid w:val="007D41C9"/>
    <w:rPr>
      <w:sz w:val="16"/>
      <w:szCs w:val="16"/>
    </w:rPr>
  </w:style>
  <w:style w:type="paragraph" w:styleId="Testocommento">
    <w:name w:val="annotation text"/>
    <w:basedOn w:val="Normale"/>
    <w:link w:val="TestocommentoCarattere"/>
    <w:uiPriority w:val="99"/>
    <w:semiHidden/>
    <w:unhideWhenUsed/>
    <w:rsid w:val="007D41C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D41C9"/>
    <w:rPr>
      <w:sz w:val="20"/>
      <w:szCs w:val="20"/>
    </w:rPr>
  </w:style>
  <w:style w:type="paragraph" w:styleId="Soggettocommento">
    <w:name w:val="annotation subject"/>
    <w:basedOn w:val="Testocommento"/>
    <w:next w:val="Testocommento"/>
    <w:link w:val="SoggettocommentoCarattere"/>
    <w:uiPriority w:val="99"/>
    <w:semiHidden/>
    <w:unhideWhenUsed/>
    <w:rsid w:val="007D41C9"/>
    <w:rPr>
      <w:b/>
      <w:bCs/>
    </w:rPr>
  </w:style>
  <w:style w:type="character" w:customStyle="1" w:styleId="SoggettocommentoCarattere">
    <w:name w:val="Soggetto commento Carattere"/>
    <w:basedOn w:val="TestocommentoCarattere"/>
    <w:link w:val="Soggettocommento"/>
    <w:uiPriority w:val="99"/>
    <w:semiHidden/>
    <w:rsid w:val="007D41C9"/>
    <w:rPr>
      <w:b/>
      <w:bCs/>
      <w:sz w:val="20"/>
      <w:szCs w:val="20"/>
    </w:rPr>
  </w:style>
  <w:style w:type="character" w:customStyle="1" w:styleId="Titolo2Carattere">
    <w:name w:val="Titolo 2 Carattere"/>
    <w:basedOn w:val="Carpredefinitoparagrafo"/>
    <w:link w:val="Titolo2"/>
    <w:uiPriority w:val="9"/>
    <w:rsid w:val="00810B84"/>
    <w:rPr>
      <w:rFonts w:asciiTheme="majorHAnsi" w:eastAsiaTheme="majorEastAsia" w:hAnsiTheme="majorHAnsi" w:cstheme="majorBidi"/>
      <w:color w:val="365F91" w:themeColor="accent1" w:themeShade="BF"/>
      <w:sz w:val="26"/>
      <w:szCs w:val="26"/>
    </w:rPr>
  </w:style>
  <w:style w:type="paragraph" w:styleId="Sommario2">
    <w:name w:val="toc 2"/>
    <w:basedOn w:val="Normale"/>
    <w:next w:val="Normale"/>
    <w:autoRedefine/>
    <w:uiPriority w:val="39"/>
    <w:unhideWhenUsed/>
    <w:rsid w:val="00810B84"/>
    <w:pPr>
      <w:spacing w:after="100"/>
      <w:ind w:left="220"/>
    </w:pPr>
  </w:style>
  <w:style w:type="character" w:customStyle="1" w:styleId="Titolo1Carattere">
    <w:name w:val="Titolo 1 Carattere"/>
    <w:basedOn w:val="Carpredefinitoparagrafo"/>
    <w:link w:val="Titolo1"/>
    <w:uiPriority w:val="9"/>
    <w:rsid w:val="008D39A6"/>
    <w:rPr>
      <w:rFonts w:asciiTheme="majorHAnsi" w:eastAsiaTheme="majorEastAsia" w:hAnsiTheme="majorHAnsi" w:cstheme="majorBidi"/>
      <w:color w:val="365F91" w:themeColor="accent1" w:themeShade="BF"/>
      <w:sz w:val="32"/>
      <w:szCs w:val="32"/>
    </w:rPr>
  </w:style>
  <w:style w:type="paragraph" w:styleId="Testonotaapidipagina">
    <w:name w:val="footnote text"/>
    <w:basedOn w:val="Normale"/>
    <w:link w:val="TestonotaapidipaginaCarattere"/>
    <w:uiPriority w:val="99"/>
    <w:semiHidden/>
    <w:unhideWhenUsed/>
    <w:rsid w:val="00FD3041"/>
    <w:pPr>
      <w:spacing w:after="0" w:line="240" w:lineRule="auto"/>
    </w:pPr>
    <w:rPr>
      <w:rFonts w:eastAsiaTheme="minorEastAsia"/>
      <w:sz w:val="20"/>
      <w:szCs w:val="20"/>
      <w:lang w:val="en-US" w:eastAsia="zh-TW"/>
    </w:rPr>
  </w:style>
  <w:style w:type="character" w:customStyle="1" w:styleId="TestonotaapidipaginaCarattere">
    <w:name w:val="Testo nota a piè di pagina Carattere"/>
    <w:basedOn w:val="Carpredefinitoparagrafo"/>
    <w:link w:val="Testonotaapidipagina"/>
    <w:uiPriority w:val="99"/>
    <w:semiHidden/>
    <w:rsid w:val="00FD3041"/>
    <w:rPr>
      <w:rFonts w:eastAsiaTheme="minorEastAsia"/>
      <w:sz w:val="20"/>
      <w:szCs w:val="20"/>
      <w:lang w:val="en-US" w:eastAsia="zh-TW"/>
    </w:rPr>
  </w:style>
  <w:style w:type="character" w:styleId="Rimandonotaapidipagina">
    <w:name w:val="footnote reference"/>
    <w:basedOn w:val="Carpredefinitoparagrafo"/>
    <w:uiPriority w:val="99"/>
    <w:semiHidden/>
    <w:unhideWhenUsed/>
    <w:rsid w:val="00FD3041"/>
    <w:rPr>
      <w:vertAlign w:val="superscript"/>
    </w:rPr>
  </w:style>
  <w:style w:type="paragraph" w:styleId="Revisione">
    <w:name w:val="Revision"/>
    <w:hidden/>
    <w:uiPriority w:val="99"/>
    <w:semiHidden/>
    <w:rsid w:val="0030529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F42F5"/>
  </w:style>
  <w:style w:type="paragraph" w:styleId="Titolo1">
    <w:name w:val="heading 1"/>
    <w:basedOn w:val="Normale"/>
    <w:next w:val="Normale"/>
    <w:link w:val="Titolo1Carattere"/>
    <w:uiPriority w:val="9"/>
    <w:qFormat/>
    <w:rsid w:val="008D39A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unhideWhenUsed/>
    <w:qFormat/>
    <w:rsid w:val="00810B8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 w:type="paragraph" w:styleId="Sommario1">
    <w:name w:val="toc 1"/>
    <w:basedOn w:val="Normale"/>
    <w:next w:val="Normale"/>
    <w:autoRedefine/>
    <w:uiPriority w:val="39"/>
    <w:rsid w:val="009540DA"/>
    <w:pPr>
      <w:tabs>
        <w:tab w:val="right" w:pos="9860"/>
      </w:tabs>
      <w:spacing w:before="360" w:after="0" w:line="240" w:lineRule="auto"/>
    </w:pPr>
    <w:rPr>
      <w:rFonts w:ascii="Open Sans" w:eastAsia="Times New Roman" w:hAnsi="Open Sans" w:cs="Tahoma"/>
      <w:b/>
      <w:bCs/>
      <w:caps/>
      <w:noProof/>
      <w:snapToGrid w:val="0"/>
      <w:color w:val="003399"/>
      <w:sz w:val="24"/>
      <w:szCs w:val="24"/>
      <w:lang w:eastAsia="de-DE"/>
    </w:rPr>
  </w:style>
  <w:style w:type="paragraph" w:styleId="Paragrafoelenco">
    <w:name w:val="List Paragraph"/>
    <w:basedOn w:val="Normale"/>
    <w:uiPriority w:val="34"/>
    <w:qFormat/>
    <w:rsid w:val="00895D6A"/>
    <w:pPr>
      <w:ind w:left="720"/>
      <w:contextualSpacing/>
    </w:pPr>
  </w:style>
  <w:style w:type="character" w:styleId="Rimandocommento">
    <w:name w:val="annotation reference"/>
    <w:basedOn w:val="Carpredefinitoparagrafo"/>
    <w:uiPriority w:val="99"/>
    <w:semiHidden/>
    <w:unhideWhenUsed/>
    <w:rsid w:val="007D41C9"/>
    <w:rPr>
      <w:sz w:val="16"/>
      <w:szCs w:val="16"/>
    </w:rPr>
  </w:style>
  <w:style w:type="paragraph" w:styleId="Testocommento">
    <w:name w:val="annotation text"/>
    <w:basedOn w:val="Normale"/>
    <w:link w:val="TestocommentoCarattere"/>
    <w:uiPriority w:val="99"/>
    <w:semiHidden/>
    <w:unhideWhenUsed/>
    <w:rsid w:val="007D41C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D41C9"/>
    <w:rPr>
      <w:sz w:val="20"/>
      <w:szCs w:val="20"/>
    </w:rPr>
  </w:style>
  <w:style w:type="paragraph" w:styleId="Soggettocommento">
    <w:name w:val="annotation subject"/>
    <w:basedOn w:val="Testocommento"/>
    <w:next w:val="Testocommento"/>
    <w:link w:val="SoggettocommentoCarattere"/>
    <w:uiPriority w:val="99"/>
    <w:semiHidden/>
    <w:unhideWhenUsed/>
    <w:rsid w:val="007D41C9"/>
    <w:rPr>
      <w:b/>
      <w:bCs/>
    </w:rPr>
  </w:style>
  <w:style w:type="character" w:customStyle="1" w:styleId="SoggettocommentoCarattere">
    <w:name w:val="Soggetto commento Carattere"/>
    <w:basedOn w:val="TestocommentoCarattere"/>
    <w:link w:val="Soggettocommento"/>
    <w:uiPriority w:val="99"/>
    <w:semiHidden/>
    <w:rsid w:val="007D41C9"/>
    <w:rPr>
      <w:b/>
      <w:bCs/>
      <w:sz w:val="20"/>
      <w:szCs w:val="20"/>
    </w:rPr>
  </w:style>
  <w:style w:type="character" w:customStyle="1" w:styleId="Titolo2Carattere">
    <w:name w:val="Titolo 2 Carattere"/>
    <w:basedOn w:val="Carpredefinitoparagrafo"/>
    <w:link w:val="Titolo2"/>
    <w:uiPriority w:val="9"/>
    <w:rsid w:val="00810B84"/>
    <w:rPr>
      <w:rFonts w:asciiTheme="majorHAnsi" w:eastAsiaTheme="majorEastAsia" w:hAnsiTheme="majorHAnsi" w:cstheme="majorBidi"/>
      <w:color w:val="365F91" w:themeColor="accent1" w:themeShade="BF"/>
      <w:sz w:val="26"/>
      <w:szCs w:val="26"/>
    </w:rPr>
  </w:style>
  <w:style w:type="paragraph" w:styleId="Sommario2">
    <w:name w:val="toc 2"/>
    <w:basedOn w:val="Normale"/>
    <w:next w:val="Normale"/>
    <w:autoRedefine/>
    <w:uiPriority w:val="39"/>
    <w:unhideWhenUsed/>
    <w:rsid w:val="00810B84"/>
    <w:pPr>
      <w:spacing w:after="100"/>
      <w:ind w:left="220"/>
    </w:pPr>
  </w:style>
  <w:style w:type="character" w:customStyle="1" w:styleId="Titolo1Carattere">
    <w:name w:val="Titolo 1 Carattere"/>
    <w:basedOn w:val="Carpredefinitoparagrafo"/>
    <w:link w:val="Titolo1"/>
    <w:uiPriority w:val="9"/>
    <w:rsid w:val="008D39A6"/>
    <w:rPr>
      <w:rFonts w:asciiTheme="majorHAnsi" w:eastAsiaTheme="majorEastAsia" w:hAnsiTheme="majorHAnsi" w:cstheme="majorBidi"/>
      <w:color w:val="365F91" w:themeColor="accent1" w:themeShade="BF"/>
      <w:sz w:val="32"/>
      <w:szCs w:val="32"/>
    </w:rPr>
  </w:style>
  <w:style w:type="paragraph" w:styleId="Testonotaapidipagina">
    <w:name w:val="footnote text"/>
    <w:basedOn w:val="Normale"/>
    <w:link w:val="TestonotaapidipaginaCarattere"/>
    <w:uiPriority w:val="99"/>
    <w:semiHidden/>
    <w:unhideWhenUsed/>
    <w:rsid w:val="00FD3041"/>
    <w:pPr>
      <w:spacing w:after="0" w:line="240" w:lineRule="auto"/>
    </w:pPr>
    <w:rPr>
      <w:rFonts w:eastAsiaTheme="minorEastAsia"/>
      <w:sz w:val="20"/>
      <w:szCs w:val="20"/>
      <w:lang w:val="en-US" w:eastAsia="zh-TW"/>
    </w:rPr>
  </w:style>
  <w:style w:type="character" w:customStyle="1" w:styleId="TestonotaapidipaginaCarattere">
    <w:name w:val="Testo nota a piè di pagina Carattere"/>
    <w:basedOn w:val="Carpredefinitoparagrafo"/>
    <w:link w:val="Testonotaapidipagina"/>
    <w:uiPriority w:val="99"/>
    <w:semiHidden/>
    <w:rsid w:val="00FD3041"/>
    <w:rPr>
      <w:rFonts w:eastAsiaTheme="minorEastAsia"/>
      <w:sz w:val="20"/>
      <w:szCs w:val="20"/>
      <w:lang w:val="en-US" w:eastAsia="zh-TW"/>
    </w:rPr>
  </w:style>
  <w:style w:type="character" w:styleId="Rimandonotaapidipagina">
    <w:name w:val="footnote reference"/>
    <w:basedOn w:val="Carpredefinitoparagrafo"/>
    <w:uiPriority w:val="99"/>
    <w:semiHidden/>
    <w:unhideWhenUsed/>
    <w:rsid w:val="00FD3041"/>
    <w:rPr>
      <w:vertAlign w:val="superscript"/>
    </w:rPr>
  </w:style>
  <w:style w:type="paragraph" w:styleId="Revisione">
    <w:name w:val="Revision"/>
    <w:hidden/>
    <w:uiPriority w:val="99"/>
    <w:semiHidden/>
    <w:rsid w:val="0030529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32217">
      <w:bodyDiv w:val="1"/>
      <w:marLeft w:val="0"/>
      <w:marRight w:val="0"/>
      <w:marTop w:val="0"/>
      <w:marBottom w:val="0"/>
      <w:divBdr>
        <w:top w:val="none" w:sz="0" w:space="0" w:color="auto"/>
        <w:left w:val="none" w:sz="0" w:space="0" w:color="auto"/>
        <w:bottom w:val="none" w:sz="0" w:space="0" w:color="auto"/>
        <w:right w:val="none" w:sz="0" w:space="0" w:color="auto"/>
      </w:divBdr>
    </w:div>
    <w:div w:id="407579324">
      <w:bodyDiv w:val="1"/>
      <w:marLeft w:val="0"/>
      <w:marRight w:val="0"/>
      <w:marTop w:val="0"/>
      <w:marBottom w:val="0"/>
      <w:divBdr>
        <w:top w:val="none" w:sz="0" w:space="0" w:color="auto"/>
        <w:left w:val="none" w:sz="0" w:space="0" w:color="auto"/>
        <w:bottom w:val="none" w:sz="0" w:space="0" w:color="auto"/>
        <w:right w:val="none" w:sz="0" w:space="0" w:color="auto"/>
      </w:divBdr>
    </w:div>
    <w:div w:id="416905019">
      <w:bodyDiv w:val="1"/>
      <w:marLeft w:val="0"/>
      <w:marRight w:val="0"/>
      <w:marTop w:val="0"/>
      <w:marBottom w:val="0"/>
      <w:divBdr>
        <w:top w:val="none" w:sz="0" w:space="0" w:color="auto"/>
        <w:left w:val="none" w:sz="0" w:space="0" w:color="auto"/>
        <w:bottom w:val="none" w:sz="0" w:space="0" w:color="auto"/>
        <w:right w:val="none" w:sz="0" w:space="0" w:color="auto"/>
      </w:divBdr>
    </w:div>
    <w:div w:id="630212533">
      <w:bodyDiv w:val="1"/>
      <w:marLeft w:val="0"/>
      <w:marRight w:val="0"/>
      <w:marTop w:val="0"/>
      <w:marBottom w:val="0"/>
      <w:divBdr>
        <w:top w:val="none" w:sz="0" w:space="0" w:color="auto"/>
        <w:left w:val="none" w:sz="0" w:space="0" w:color="auto"/>
        <w:bottom w:val="none" w:sz="0" w:space="0" w:color="auto"/>
        <w:right w:val="none" w:sz="0" w:space="0" w:color="auto"/>
      </w:divBdr>
    </w:div>
    <w:div w:id="667975365">
      <w:bodyDiv w:val="1"/>
      <w:marLeft w:val="0"/>
      <w:marRight w:val="0"/>
      <w:marTop w:val="0"/>
      <w:marBottom w:val="0"/>
      <w:divBdr>
        <w:top w:val="none" w:sz="0" w:space="0" w:color="auto"/>
        <w:left w:val="none" w:sz="0" w:space="0" w:color="auto"/>
        <w:bottom w:val="none" w:sz="0" w:space="0" w:color="auto"/>
        <w:right w:val="none" w:sz="0" w:space="0" w:color="auto"/>
      </w:divBdr>
    </w:div>
    <w:div w:id="679816703">
      <w:bodyDiv w:val="1"/>
      <w:marLeft w:val="0"/>
      <w:marRight w:val="0"/>
      <w:marTop w:val="0"/>
      <w:marBottom w:val="0"/>
      <w:divBdr>
        <w:top w:val="none" w:sz="0" w:space="0" w:color="auto"/>
        <w:left w:val="none" w:sz="0" w:space="0" w:color="auto"/>
        <w:bottom w:val="none" w:sz="0" w:space="0" w:color="auto"/>
        <w:right w:val="none" w:sz="0" w:space="0" w:color="auto"/>
      </w:divBdr>
    </w:div>
    <w:div w:id="918439944">
      <w:bodyDiv w:val="1"/>
      <w:marLeft w:val="0"/>
      <w:marRight w:val="0"/>
      <w:marTop w:val="0"/>
      <w:marBottom w:val="0"/>
      <w:divBdr>
        <w:top w:val="none" w:sz="0" w:space="0" w:color="auto"/>
        <w:left w:val="none" w:sz="0" w:space="0" w:color="auto"/>
        <w:bottom w:val="none" w:sz="0" w:space="0" w:color="auto"/>
        <w:right w:val="none" w:sz="0" w:space="0" w:color="auto"/>
      </w:divBdr>
    </w:div>
    <w:div w:id="1096705418">
      <w:bodyDiv w:val="1"/>
      <w:marLeft w:val="0"/>
      <w:marRight w:val="0"/>
      <w:marTop w:val="0"/>
      <w:marBottom w:val="0"/>
      <w:divBdr>
        <w:top w:val="none" w:sz="0" w:space="0" w:color="auto"/>
        <w:left w:val="none" w:sz="0" w:space="0" w:color="auto"/>
        <w:bottom w:val="none" w:sz="0" w:space="0" w:color="auto"/>
        <w:right w:val="none" w:sz="0" w:space="0" w:color="auto"/>
      </w:divBdr>
    </w:div>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276315">
      <w:bodyDiv w:val="1"/>
      <w:marLeft w:val="0"/>
      <w:marRight w:val="0"/>
      <w:marTop w:val="0"/>
      <w:marBottom w:val="0"/>
      <w:divBdr>
        <w:top w:val="none" w:sz="0" w:space="0" w:color="auto"/>
        <w:left w:val="none" w:sz="0" w:space="0" w:color="auto"/>
        <w:bottom w:val="none" w:sz="0" w:space="0" w:color="auto"/>
        <w:right w:val="none" w:sz="0" w:space="0" w:color="auto"/>
      </w:divBdr>
    </w:div>
    <w:div w:id="1720663551">
      <w:bodyDiv w:val="1"/>
      <w:marLeft w:val="0"/>
      <w:marRight w:val="0"/>
      <w:marTop w:val="0"/>
      <w:marBottom w:val="0"/>
      <w:divBdr>
        <w:top w:val="none" w:sz="0" w:space="0" w:color="auto"/>
        <w:left w:val="none" w:sz="0" w:space="0" w:color="auto"/>
        <w:bottom w:val="none" w:sz="0" w:space="0" w:color="auto"/>
        <w:right w:val="none" w:sz="0" w:space="0" w:color="auto"/>
      </w:divBdr>
    </w:div>
    <w:div w:id="1774547567">
      <w:bodyDiv w:val="1"/>
      <w:marLeft w:val="0"/>
      <w:marRight w:val="0"/>
      <w:marTop w:val="0"/>
      <w:marBottom w:val="0"/>
      <w:divBdr>
        <w:top w:val="none" w:sz="0" w:space="0" w:color="auto"/>
        <w:left w:val="none" w:sz="0" w:space="0" w:color="auto"/>
        <w:bottom w:val="none" w:sz="0" w:space="0" w:color="auto"/>
        <w:right w:val="none" w:sz="0" w:space="0" w:color="auto"/>
      </w:divBdr>
    </w:div>
    <w:div w:id="1786998268">
      <w:bodyDiv w:val="1"/>
      <w:marLeft w:val="0"/>
      <w:marRight w:val="0"/>
      <w:marTop w:val="0"/>
      <w:marBottom w:val="0"/>
      <w:divBdr>
        <w:top w:val="none" w:sz="0" w:space="0" w:color="auto"/>
        <w:left w:val="none" w:sz="0" w:space="0" w:color="auto"/>
        <w:bottom w:val="none" w:sz="0" w:space="0" w:color="auto"/>
        <w:right w:val="none" w:sz="0" w:space="0" w:color="auto"/>
      </w:divBdr>
    </w:div>
    <w:div w:id="1913467765">
      <w:bodyDiv w:val="1"/>
      <w:marLeft w:val="0"/>
      <w:marRight w:val="0"/>
      <w:marTop w:val="0"/>
      <w:marBottom w:val="0"/>
      <w:divBdr>
        <w:top w:val="none" w:sz="0" w:space="0" w:color="auto"/>
        <w:left w:val="none" w:sz="0" w:space="0" w:color="auto"/>
        <w:bottom w:val="none" w:sz="0" w:space="0" w:color="auto"/>
        <w:right w:val="none" w:sz="0" w:space="0" w:color="auto"/>
      </w:divBdr>
    </w:div>
    <w:div w:id="2101640583">
      <w:bodyDiv w:val="1"/>
      <w:marLeft w:val="0"/>
      <w:marRight w:val="0"/>
      <w:marTop w:val="0"/>
      <w:marBottom w:val="0"/>
      <w:divBdr>
        <w:top w:val="none" w:sz="0" w:space="0" w:color="auto"/>
        <w:left w:val="none" w:sz="0" w:space="0" w:color="auto"/>
        <w:bottom w:val="none" w:sz="0" w:space="0" w:color="auto"/>
        <w:right w:val="none" w:sz="0" w:space="0" w:color="auto"/>
      </w:divBdr>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F5D170F34F9BD479324A875822F388F" ma:contentTypeVersion="11" ma:contentTypeDescription="Stvaranje novog dokumenta." ma:contentTypeScope="" ma:versionID="955a7ce4b937a309a829fd7574ec76c4">
  <xsd:schema xmlns:xsd="http://www.w3.org/2001/XMLSchema" xmlns:xs="http://www.w3.org/2001/XMLSchema" xmlns:p="http://schemas.microsoft.com/office/2006/metadata/properties" xmlns:ns2="7f9a15a3-7a32-4b59-b1b8-d0ca106b3483" xmlns:ns3="c405a511-d025-438d-a001-577f8fdbb27c" targetNamespace="http://schemas.microsoft.com/office/2006/metadata/properties" ma:root="true" ma:fieldsID="b4bffb6823f1da5f94e12591cafc0276" ns2:_="" ns3:_="">
    <xsd:import namespace="7f9a15a3-7a32-4b59-b1b8-d0ca106b3483"/>
    <xsd:import namespace="c405a511-d025-438d-a001-577f8fdbb27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9a15a3-7a32-4b59-b1b8-d0ca106b34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05a511-d025-438d-a001-577f8fdbb27c" elementFormDefault="qualified">
    <xsd:import namespace="http://schemas.microsoft.com/office/2006/documentManagement/types"/>
    <xsd:import namespace="http://schemas.microsoft.com/office/infopath/2007/PartnerControls"/>
    <xsd:element name="SharedWithUsers" ma:index="12"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ji o zajedničkom korištenju"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A81397-9985-4724-9513-FB9C07617956}">
  <ds:schemaRefs>
    <ds:schemaRef ds:uri="http://schemas.openxmlformats.org/officeDocument/2006/bibliography"/>
  </ds:schemaRefs>
</ds:datastoreItem>
</file>

<file path=customXml/itemProps2.xml><?xml version="1.0" encoding="utf-8"?>
<ds:datastoreItem xmlns:ds="http://schemas.openxmlformats.org/officeDocument/2006/customXml" ds:itemID="{7A0AD22E-EA45-4B73-B027-95562E2CFC2C}"/>
</file>

<file path=customXml/itemProps3.xml><?xml version="1.0" encoding="utf-8"?>
<ds:datastoreItem xmlns:ds="http://schemas.openxmlformats.org/officeDocument/2006/customXml" ds:itemID="{5B67F715-24E5-4BB0-B778-90970D582442}"/>
</file>

<file path=customXml/itemProps4.xml><?xml version="1.0" encoding="utf-8"?>
<ds:datastoreItem xmlns:ds="http://schemas.openxmlformats.org/officeDocument/2006/customXml" ds:itemID="{09319A80-8A2B-4EC9-8833-F167609C9C68}"/>
</file>

<file path=docProps/app.xml><?xml version="1.0" encoding="utf-8"?>
<Properties xmlns="http://schemas.openxmlformats.org/officeDocument/2006/extended-properties" xmlns:vt="http://schemas.openxmlformats.org/officeDocument/2006/docPropsVTypes">
  <Template>Normal.dotm</Template>
  <TotalTime>17</TotalTime>
  <Pages>5</Pages>
  <Words>542</Words>
  <Characters>3095</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Mininel Stefano</cp:lastModifiedBy>
  <cp:revision>3</cp:revision>
  <cp:lastPrinted>2018-01-15T11:33:00Z</cp:lastPrinted>
  <dcterms:created xsi:type="dcterms:W3CDTF">2019-11-29T08:48:00Z</dcterms:created>
  <dcterms:modified xsi:type="dcterms:W3CDTF">2019-11-29T08:48:00Z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0x010100EF5D170F34F9BD479324A875822F388F</vt:lpwstr>
  </property>
</Properties>
</file>